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47EB9" w14:textId="77777777" w:rsidR="0034618B" w:rsidRPr="0034618B" w:rsidRDefault="0034618B" w:rsidP="00142725">
      <w:pPr>
        <w:pStyle w:val="Heading1"/>
        <w:rPr>
          <w:rFonts w:ascii="Lato" w:eastAsiaTheme="minorHAnsi" w:hAnsi="Lato" w:cstheme="minorBidi"/>
          <w:color w:val="auto"/>
          <w:kern w:val="2"/>
          <w:sz w:val="32"/>
          <w:szCs w:val="32"/>
          <w:lang w:val="en-GB"/>
          <w14:ligatures w14:val="standardContextual"/>
        </w:rPr>
      </w:pPr>
      <w:r w:rsidRPr="0034618B">
        <w:rPr>
          <w:rFonts w:ascii="Lato" w:eastAsiaTheme="minorHAnsi" w:hAnsi="Lato" w:cstheme="minorBidi"/>
          <w:color w:val="auto"/>
          <w:kern w:val="2"/>
          <w:sz w:val="32"/>
          <w:szCs w:val="32"/>
          <w:lang w:val="en-GB"/>
          <w14:ligatures w14:val="standardContextual"/>
        </w:rPr>
        <w:t>Loughrea Active Travel Scheme</w:t>
      </w:r>
    </w:p>
    <w:p w14:paraId="771565DC" w14:textId="77777777" w:rsidR="0034618B" w:rsidRPr="0034618B" w:rsidRDefault="0034618B" w:rsidP="00142725">
      <w:pPr>
        <w:pStyle w:val="Heading1"/>
        <w:rPr>
          <w:rFonts w:ascii="Lato" w:eastAsiaTheme="minorHAnsi" w:hAnsi="Lato" w:cstheme="minorBidi"/>
          <w:color w:val="auto"/>
          <w:kern w:val="2"/>
          <w:sz w:val="28"/>
          <w:lang w:val="en-GB"/>
          <w14:ligatures w14:val="standardContextual"/>
        </w:rPr>
      </w:pPr>
      <w:r w:rsidRPr="0034618B">
        <w:rPr>
          <w:rFonts w:ascii="Lato" w:eastAsiaTheme="minorHAnsi" w:hAnsi="Lato" w:cstheme="minorBidi"/>
          <w:color w:val="auto"/>
          <w:kern w:val="2"/>
          <w:sz w:val="28"/>
          <w:lang w:val="en-GB"/>
          <w14:ligatures w14:val="standardContextual"/>
        </w:rPr>
        <w:t>Public Consultation – Non-statutory</w:t>
      </w:r>
    </w:p>
    <w:p w14:paraId="4A212F84" w14:textId="78972E8B" w:rsidR="00142725" w:rsidRPr="0034618B" w:rsidRDefault="004E4049" w:rsidP="00142725">
      <w:pPr>
        <w:pStyle w:val="Heading1"/>
        <w:rPr>
          <w:rFonts w:ascii="Lato" w:eastAsiaTheme="minorHAnsi" w:hAnsi="Lato" w:cstheme="minorBidi"/>
          <w:color w:val="auto"/>
          <w:kern w:val="2"/>
          <w:sz w:val="28"/>
          <w:lang w:val="en-GB"/>
          <w14:ligatures w14:val="standardContextual"/>
        </w:rPr>
      </w:pPr>
      <w:r w:rsidRPr="0034618B">
        <w:rPr>
          <w:rFonts w:ascii="Lato" w:eastAsiaTheme="minorHAnsi" w:hAnsi="Lato" w:cstheme="minorBidi"/>
          <w:color w:val="auto"/>
          <w:kern w:val="2"/>
          <w:sz w:val="28"/>
          <w:lang w:val="en-GB"/>
          <w14:ligatures w14:val="standardContextual"/>
        </w:rPr>
        <w:t>Accessible Description</w:t>
      </w:r>
      <w:r w:rsidR="0034618B" w:rsidRPr="0034618B">
        <w:rPr>
          <w:rFonts w:ascii="Lato" w:eastAsiaTheme="minorHAnsi" w:hAnsi="Lato" w:cstheme="minorBidi"/>
          <w:color w:val="auto"/>
          <w:kern w:val="2"/>
          <w:sz w:val="28"/>
          <w:lang w:val="en-GB"/>
          <w14:ligatures w14:val="standardContextual"/>
        </w:rPr>
        <w:t xml:space="preserve"> of Existing and Proposed Visualisations</w:t>
      </w:r>
      <w:r w:rsidRPr="0034618B">
        <w:rPr>
          <w:rFonts w:ascii="Lato" w:eastAsiaTheme="minorHAnsi" w:hAnsi="Lato" w:cstheme="minorBidi"/>
          <w:color w:val="auto"/>
          <w:kern w:val="2"/>
          <w:sz w:val="28"/>
          <w:lang w:val="en-GB"/>
          <w14:ligatures w14:val="standardContextual"/>
        </w:rPr>
        <w:t xml:space="preserve"> </w:t>
      </w:r>
    </w:p>
    <w:p w14:paraId="01C253B4" w14:textId="77777777" w:rsidR="0034618B" w:rsidRPr="0034618B" w:rsidRDefault="0034618B" w:rsidP="0034618B">
      <w:pPr>
        <w:pStyle w:val="BodyText"/>
        <w:rPr>
          <w:rFonts w:ascii="Lato" w:hAnsi="Lato"/>
          <w:kern w:val="2"/>
          <w:sz w:val="24"/>
          <w:szCs w:val="24"/>
          <w:lang w:val="en-GB"/>
          <w14:ligatures w14:val="standardContextual"/>
        </w:rPr>
      </w:pPr>
      <w:r w:rsidRPr="0034618B">
        <w:rPr>
          <w:rFonts w:ascii="Lato" w:hAnsi="Lato"/>
          <w:kern w:val="2"/>
          <w:sz w:val="24"/>
          <w:szCs w:val="24"/>
          <w:lang w:val="en-GB"/>
          <w14:ligatures w14:val="standardContextual"/>
        </w:rPr>
        <w:t xml:space="preserve">There are four visualisations in total for this scheme. </w:t>
      </w:r>
    </w:p>
    <w:p w14:paraId="4EDE1779" w14:textId="6B84C4F3" w:rsidR="0034618B" w:rsidRPr="0034618B" w:rsidRDefault="0034618B" w:rsidP="0034618B">
      <w:pPr>
        <w:jc w:val="both"/>
        <w:rPr>
          <w:rFonts w:ascii="Lato" w:hAnsi="Lato"/>
          <w:kern w:val="2"/>
          <w:sz w:val="24"/>
          <w:szCs w:val="24"/>
          <w:lang w:val="en-GB"/>
          <w14:ligatures w14:val="standardContextual"/>
        </w:rPr>
      </w:pPr>
      <w:r w:rsidRPr="0034618B">
        <w:rPr>
          <w:rFonts w:ascii="Lato" w:hAnsi="Lato"/>
          <w:kern w:val="2"/>
          <w:sz w:val="24"/>
          <w:szCs w:val="24"/>
          <w:lang w:val="en-GB"/>
          <w14:ligatures w14:val="standardContextual"/>
        </w:rPr>
        <w:t>The ‘</w:t>
      </w:r>
      <w:r w:rsidRPr="0034618B">
        <w:rPr>
          <w:rFonts w:ascii="Lato" w:hAnsi="Lato"/>
          <w:kern w:val="2"/>
          <w:sz w:val="24"/>
          <w:szCs w:val="24"/>
          <w:lang w:val="en-GB"/>
          <w14:ligatures w14:val="standardContextual"/>
        </w:rPr>
        <w:t>Existing</w:t>
      </w:r>
      <w:r w:rsidRPr="0034618B">
        <w:rPr>
          <w:rFonts w:ascii="Lato" w:hAnsi="Lato"/>
          <w:kern w:val="2"/>
          <w:sz w:val="24"/>
          <w:szCs w:val="24"/>
          <w:lang w:val="en-GB"/>
          <w14:ligatures w14:val="standardContextual"/>
        </w:rPr>
        <w:t>’ and ‘</w:t>
      </w:r>
      <w:r w:rsidRPr="0034618B">
        <w:rPr>
          <w:rFonts w:ascii="Lato" w:hAnsi="Lato"/>
          <w:kern w:val="2"/>
          <w:sz w:val="24"/>
          <w:szCs w:val="24"/>
          <w:lang w:val="en-GB"/>
          <w14:ligatures w14:val="standardContextual"/>
        </w:rPr>
        <w:t>Proposed</w:t>
      </w:r>
      <w:r w:rsidRPr="0034618B">
        <w:rPr>
          <w:rFonts w:ascii="Lato" w:hAnsi="Lato"/>
          <w:kern w:val="2"/>
          <w:sz w:val="24"/>
          <w:szCs w:val="24"/>
          <w:lang w:val="en-GB"/>
          <w14:ligatures w14:val="standardContextual"/>
        </w:rPr>
        <w:t>’ visualisations include title-location to the top left of the page. Below on the left half side, there is an image of how the existing street/road looks like. On the right-hand side, there is an image of a photomontage of what the street/road is proposed to look like after the scheme is built. On top of these images, the subtitles read ‘EXISTING’ and ‘PROPOSED’ respectively.</w:t>
      </w:r>
    </w:p>
    <w:p w14:paraId="5E168BDC" w14:textId="77777777" w:rsidR="0034618B" w:rsidRPr="0034618B" w:rsidRDefault="0034618B" w:rsidP="0034618B">
      <w:pPr>
        <w:pStyle w:val="BodyText"/>
        <w:rPr>
          <w:rFonts w:ascii="Lato" w:hAnsi="Lato"/>
          <w:kern w:val="2"/>
          <w:sz w:val="24"/>
          <w:szCs w:val="24"/>
          <w:lang w:val="en-GB"/>
          <w14:ligatures w14:val="standardContextual"/>
        </w:rPr>
      </w:pPr>
    </w:p>
    <w:p w14:paraId="4D79D8BC" w14:textId="6CD3F5AF" w:rsidR="00A56376" w:rsidRPr="0034618B" w:rsidRDefault="0034618B" w:rsidP="00A56376">
      <w:pPr>
        <w:pStyle w:val="Heading2"/>
        <w:rPr>
          <w:rFonts w:ascii="Lato" w:eastAsiaTheme="minorHAnsi" w:hAnsi="Lato" w:cstheme="minorBidi"/>
          <w:color w:val="auto"/>
          <w:kern w:val="2"/>
          <w:sz w:val="24"/>
          <w:szCs w:val="24"/>
          <w:u w:val="single"/>
          <w:lang w:val="en-GB"/>
          <w14:ligatures w14:val="standardContextual"/>
        </w:rPr>
      </w:pPr>
      <w:r w:rsidRPr="0034618B">
        <w:rPr>
          <w:rFonts w:ascii="Lato" w:eastAsiaTheme="minorHAnsi" w:hAnsi="Lato" w:cstheme="minorBidi"/>
          <w:color w:val="auto"/>
          <w:kern w:val="2"/>
          <w:sz w:val="24"/>
          <w:szCs w:val="24"/>
          <w:u w:val="single"/>
          <w:lang w:val="en-GB"/>
          <w14:ligatures w14:val="standardContextual"/>
        </w:rPr>
        <w:t xml:space="preserve">Scheme Visualisation Danesfort </w:t>
      </w:r>
    </w:p>
    <w:p w14:paraId="70118C7C" w14:textId="74505091" w:rsidR="0034618B" w:rsidRPr="0034618B" w:rsidRDefault="0034618B" w:rsidP="0034618B">
      <w:pPr>
        <w:jc w:val="both"/>
        <w:rPr>
          <w:rFonts w:ascii="Lato" w:hAnsi="Lato"/>
          <w:kern w:val="2"/>
          <w:sz w:val="24"/>
          <w:szCs w:val="24"/>
          <w:lang w:val="en-GB"/>
          <w14:ligatures w14:val="standardContextual"/>
        </w:rPr>
      </w:pPr>
      <w:r w:rsidRPr="0034618B">
        <w:rPr>
          <w:rFonts w:ascii="Lato" w:hAnsi="Lato"/>
          <w:kern w:val="2"/>
          <w:sz w:val="24"/>
          <w:szCs w:val="24"/>
          <w:lang w:val="en-GB"/>
          <w14:ligatures w14:val="standardContextual"/>
        </w:rPr>
        <w:t>This image was taken on</w:t>
      </w:r>
      <w:r w:rsidRPr="0034618B">
        <w:rPr>
          <w:rFonts w:ascii="Lato" w:hAnsi="Lato"/>
          <w:kern w:val="2"/>
          <w:sz w:val="24"/>
          <w:szCs w:val="24"/>
          <w:lang w:val="en-GB"/>
          <w14:ligatures w14:val="standardContextual"/>
        </w:rPr>
        <w:t xml:space="preserve"> Danesfort Road northbound </w:t>
      </w:r>
      <w:r w:rsidRPr="0034618B">
        <w:rPr>
          <w:rFonts w:ascii="Lato" w:hAnsi="Lato"/>
          <w:kern w:val="2"/>
          <w:sz w:val="24"/>
          <w:szCs w:val="24"/>
          <w:lang w:val="en-GB"/>
          <w14:ligatures w14:val="standardContextual"/>
        </w:rPr>
        <w:t xml:space="preserve">(looking </w:t>
      </w:r>
      <w:r w:rsidRPr="0034618B">
        <w:rPr>
          <w:rFonts w:ascii="Lato" w:hAnsi="Lato"/>
          <w:kern w:val="2"/>
          <w:sz w:val="24"/>
          <w:szCs w:val="24"/>
          <w:lang w:val="en-GB"/>
          <w14:ligatures w14:val="standardContextual"/>
        </w:rPr>
        <w:t>away from Loughrea</w:t>
      </w:r>
      <w:r w:rsidRPr="0034618B">
        <w:rPr>
          <w:rFonts w:ascii="Lato" w:hAnsi="Lato"/>
          <w:kern w:val="2"/>
          <w:sz w:val="24"/>
          <w:szCs w:val="24"/>
          <w:lang w:val="en-GB"/>
          <w14:ligatures w14:val="standardContextual"/>
        </w:rPr>
        <w:t xml:space="preserve"> town)  showing a view o</w:t>
      </w:r>
      <w:r w:rsidRPr="0034618B">
        <w:rPr>
          <w:rFonts w:ascii="Lato" w:hAnsi="Lato"/>
          <w:kern w:val="2"/>
          <w:sz w:val="24"/>
          <w:szCs w:val="24"/>
          <w:lang w:val="en-GB"/>
          <w14:ligatures w14:val="standardContextual"/>
        </w:rPr>
        <w:t xml:space="preserve">f Droim Na Cille </w:t>
      </w:r>
      <w:r w:rsidRPr="0034618B">
        <w:rPr>
          <w:rFonts w:ascii="Lato" w:hAnsi="Lato"/>
          <w:kern w:val="2"/>
          <w:sz w:val="24"/>
          <w:szCs w:val="24"/>
          <w:lang w:val="en-GB"/>
          <w14:ligatures w14:val="standardContextual"/>
        </w:rPr>
        <w:t xml:space="preserve"> access junction</w:t>
      </w:r>
      <w:r w:rsidRPr="0034618B">
        <w:rPr>
          <w:rFonts w:ascii="Lato" w:hAnsi="Lato"/>
          <w:kern w:val="2"/>
          <w:sz w:val="24"/>
          <w:szCs w:val="24"/>
          <w:lang w:val="en-GB"/>
          <w14:ligatures w14:val="standardContextual"/>
        </w:rPr>
        <w:t xml:space="preserve">.  </w:t>
      </w:r>
    </w:p>
    <w:p w14:paraId="567C75BE" w14:textId="6C476914" w:rsidR="00A56376" w:rsidRPr="0034618B" w:rsidRDefault="00A56376" w:rsidP="00A56376">
      <w:pPr>
        <w:pStyle w:val="BodyText"/>
        <w:rPr>
          <w:rFonts w:ascii="Lato" w:hAnsi="Lato"/>
          <w:kern w:val="2"/>
          <w:sz w:val="24"/>
          <w:szCs w:val="24"/>
          <w:lang w:val="en-GB"/>
          <w14:ligatures w14:val="standardContextual"/>
        </w:rPr>
      </w:pPr>
    </w:p>
    <w:p w14:paraId="6C9B0AA7" w14:textId="693ADFC5" w:rsidR="0034618B" w:rsidRPr="0034618B" w:rsidRDefault="0034618B" w:rsidP="00A56376">
      <w:pPr>
        <w:pStyle w:val="BodyText"/>
        <w:rPr>
          <w:rFonts w:ascii="Lato" w:hAnsi="Lato"/>
          <w:kern w:val="2"/>
          <w:sz w:val="24"/>
          <w:szCs w:val="24"/>
          <w:lang w:val="en-GB"/>
          <w14:ligatures w14:val="standardContextual"/>
        </w:rPr>
      </w:pPr>
      <w:r w:rsidRPr="0034618B">
        <w:rPr>
          <w:rFonts w:ascii="Lato" w:hAnsi="Lato"/>
          <w:kern w:val="2"/>
          <w:sz w:val="24"/>
          <w:szCs w:val="24"/>
          <w:lang w:val="en-GB"/>
          <w14:ligatures w14:val="standardContextual"/>
        </w:rPr>
        <w:t>EXISTING</w:t>
      </w:r>
    </w:p>
    <w:p w14:paraId="36C2EF2B" w14:textId="77777777" w:rsidR="000546EA" w:rsidRDefault="0034618B" w:rsidP="004A11FD">
      <w:pPr>
        <w:pStyle w:val="BodyText"/>
        <w:jc w:val="both"/>
        <w:rPr>
          <w:rFonts w:ascii="Lato" w:hAnsi="Lato"/>
          <w:kern w:val="2"/>
          <w:sz w:val="24"/>
          <w:szCs w:val="24"/>
          <w:lang w:val="en-GB"/>
          <w14:ligatures w14:val="standardContextual"/>
        </w:rPr>
      </w:pPr>
      <w:r w:rsidRPr="0034618B">
        <w:rPr>
          <w:rFonts w:ascii="Lato" w:hAnsi="Lato"/>
          <w:kern w:val="2"/>
          <w:sz w:val="24"/>
          <w:szCs w:val="24"/>
          <w:lang w:val="en-GB"/>
          <w14:ligatures w14:val="standardContextual"/>
        </w:rPr>
        <w:t xml:space="preserve">The image shows a view of the existing Danesfort Road at the entrance to Droim Na Cille estate and the existing zebra crossing with belisha beacons in the distance.  </w:t>
      </w:r>
      <w:r>
        <w:rPr>
          <w:rFonts w:ascii="Lato" w:hAnsi="Lato"/>
          <w:kern w:val="2"/>
          <w:sz w:val="24"/>
          <w:szCs w:val="24"/>
          <w:lang w:val="en-GB"/>
          <w14:ligatures w14:val="standardContextual"/>
        </w:rPr>
        <w:t xml:space="preserve">Zebra crossing </w:t>
      </w:r>
      <w:r w:rsidRPr="0034618B">
        <w:rPr>
          <w:rFonts w:ascii="Lato" w:hAnsi="Lato"/>
          <w:kern w:val="2"/>
          <w:sz w:val="24"/>
          <w:szCs w:val="24"/>
          <w:lang w:val="en-GB"/>
          <w14:ligatures w14:val="standardContextual"/>
        </w:rPr>
        <w:t xml:space="preserve">is marked by black-and-white stripes and Belisha beacons – the black-and-white poles topped with flashing orange globes – and sits flat on the road surface, </w:t>
      </w:r>
      <w:r>
        <w:rPr>
          <w:rFonts w:ascii="Lato" w:hAnsi="Lato"/>
          <w:kern w:val="2"/>
          <w:sz w:val="24"/>
          <w:szCs w:val="24"/>
          <w:lang w:val="en-GB"/>
          <w14:ligatures w14:val="standardContextual"/>
        </w:rPr>
        <w:t>with footpath lowering to road level</w:t>
      </w:r>
      <w:r w:rsidRPr="0034618B">
        <w:rPr>
          <w:rFonts w:ascii="Lato" w:hAnsi="Lato"/>
          <w:kern w:val="2"/>
          <w:sz w:val="24"/>
          <w:szCs w:val="24"/>
          <w:lang w:val="en-GB"/>
          <w14:ligatures w14:val="standardContextual"/>
        </w:rPr>
        <w:t xml:space="preserve"> on both sides. </w:t>
      </w:r>
    </w:p>
    <w:p w14:paraId="4386E83C" w14:textId="77777777" w:rsidR="000546EA" w:rsidRDefault="0034618B" w:rsidP="004A11FD">
      <w:pPr>
        <w:pStyle w:val="BodyText"/>
        <w:jc w:val="both"/>
        <w:rPr>
          <w:rFonts w:ascii="Lato" w:hAnsi="Lato"/>
          <w:kern w:val="2"/>
          <w:sz w:val="24"/>
          <w:szCs w:val="24"/>
          <w:lang w:val="en-GB"/>
          <w14:ligatures w14:val="standardContextual"/>
        </w:rPr>
      </w:pPr>
      <w:r>
        <w:rPr>
          <w:rFonts w:ascii="Lato" w:hAnsi="Lato"/>
          <w:kern w:val="2"/>
          <w:sz w:val="24"/>
          <w:szCs w:val="24"/>
          <w:lang w:val="en-GB"/>
          <w14:ligatures w14:val="standardContextual"/>
        </w:rPr>
        <w:t xml:space="preserve">There are footpaths either side of Danesfort Road and at the access to the estate. Buff colour skid resistance surfacing is shown on Danesfort Road on either approach to zebra crossing. </w:t>
      </w:r>
      <w:r w:rsidRPr="0034618B">
        <w:rPr>
          <w:rFonts w:ascii="Lato" w:hAnsi="Lato"/>
          <w:kern w:val="2"/>
          <w:sz w:val="24"/>
          <w:szCs w:val="24"/>
          <w:lang w:val="en-GB"/>
          <w14:ligatures w14:val="standardContextual"/>
        </w:rPr>
        <w:t>White zig-zag lines are painted on the road on the approach to the crossing</w:t>
      </w:r>
      <w:r w:rsidR="00A845C1">
        <w:rPr>
          <w:rFonts w:ascii="Lato" w:hAnsi="Lato"/>
          <w:kern w:val="2"/>
          <w:sz w:val="24"/>
          <w:szCs w:val="24"/>
          <w:lang w:val="en-GB"/>
          <w14:ligatures w14:val="standardContextual"/>
        </w:rPr>
        <w:t>. Part of skid resistant surfacing and line marking</w:t>
      </w:r>
      <w:r w:rsidRPr="0034618B">
        <w:rPr>
          <w:rFonts w:ascii="Lato" w:hAnsi="Lato"/>
          <w:kern w:val="2"/>
          <w:sz w:val="24"/>
          <w:szCs w:val="24"/>
          <w:lang w:val="en-GB"/>
          <w14:ligatures w14:val="standardContextual"/>
        </w:rPr>
        <w:t xml:space="preserve"> have worn </w:t>
      </w:r>
      <w:r w:rsidR="00A845C1">
        <w:rPr>
          <w:rFonts w:ascii="Lato" w:hAnsi="Lato"/>
          <w:kern w:val="2"/>
          <w:sz w:val="24"/>
          <w:szCs w:val="24"/>
          <w:lang w:val="en-GB"/>
          <w14:ligatures w14:val="standardContextual"/>
        </w:rPr>
        <w:t>down</w:t>
      </w:r>
      <w:r w:rsidRPr="0034618B">
        <w:rPr>
          <w:rFonts w:ascii="Lato" w:hAnsi="Lato"/>
          <w:kern w:val="2"/>
          <w:sz w:val="24"/>
          <w:szCs w:val="24"/>
          <w:lang w:val="en-GB"/>
          <w14:ligatures w14:val="standardContextual"/>
        </w:rPr>
        <w:t xml:space="preserve">. </w:t>
      </w:r>
    </w:p>
    <w:p w14:paraId="5672F775" w14:textId="77777777" w:rsidR="000546EA" w:rsidRDefault="0034618B" w:rsidP="004A11FD">
      <w:pPr>
        <w:pStyle w:val="BodyText"/>
        <w:jc w:val="both"/>
        <w:rPr>
          <w:rFonts w:ascii="Lato" w:hAnsi="Lato"/>
          <w:kern w:val="2"/>
          <w:sz w:val="24"/>
          <w:szCs w:val="24"/>
          <w:lang w:val="en-GB"/>
          <w14:ligatures w14:val="standardContextual"/>
        </w:rPr>
      </w:pPr>
      <w:r>
        <w:rPr>
          <w:rFonts w:ascii="Lato" w:hAnsi="Lato"/>
          <w:kern w:val="2"/>
          <w:sz w:val="24"/>
          <w:szCs w:val="24"/>
          <w:lang w:val="en-GB"/>
          <w14:ligatures w14:val="standardContextual"/>
        </w:rPr>
        <w:t xml:space="preserve">There are black bollards either side of pedestrian crossing. </w:t>
      </w:r>
    </w:p>
    <w:p w14:paraId="05CE873B" w14:textId="39539AF4" w:rsidR="004A11FD" w:rsidRDefault="0034618B" w:rsidP="004A11FD">
      <w:pPr>
        <w:pStyle w:val="BodyText"/>
        <w:jc w:val="both"/>
      </w:pPr>
      <w:r w:rsidRPr="0034618B">
        <w:rPr>
          <w:rFonts w:ascii="Lato" w:hAnsi="Lato"/>
          <w:kern w:val="2"/>
          <w:sz w:val="24"/>
          <w:szCs w:val="24"/>
          <w:lang w:val="en-GB"/>
          <w14:ligatures w14:val="standardContextual"/>
        </w:rPr>
        <w:t>The footpath on the right turns sharply where it meets the</w:t>
      </w:r>
      <w:r w:rsidR="000546EA">
        <w:rPr>
          <w:rFonts w:ascii="Lato" w:hAnsi="Lato"/>
          <w:kern w:val="2"/>
          <w:sz w:val="24"/>
          <w:szCs w:val="24"/>
          <w:lang w:val="en-GB"/>
          <w14:ligatures w14:val="standardContextual"/>
        </w:rPr>
        <w:t xml:space="preserve"> side-road at the entrance to </w:t>
      </w:r>
      <w:r w:rsidR="000546EA">
        <w:rPr>
          <w:rFonts w:ascii="Lato" w:hAnsi="Lato"/>
          <w:kern w:val="2"/>
          <w:sz w:val="24"/>
          <w:szCs w:val="24"/>
          <w:lang w:val="en-GB"/>
          <w14:ligatures w14:val="standardContextual"/>
        </w:rPr>
        <w:t>Droim Na Cille Estate</w:t>
      </w:r>
      <w:r w:rsidR="000546EA">
        <w:rPr>
          <w:rFonts w:ascii="Lato" w:hAnsi="Lato"/>
          <w:kern w:val="2"/>
          <w:sz w:val="24"/>
          <w:szCs w:val="24"/>
          <w:lang w:val="en-GB"/>
          <w14:ligatures w14:val="standardContextual"/>
        </w:rPr>
        <w:t xml:space="preserve">. The entrance junction radii is generous, the junction is wide and there is </w:t>
      </w:r>
      <w:r>
        <w:rPr>
          <w:rFonts w:ascii="Lato" w:hAnsi="Lato"/>
          <w:kern w:val="2"/>
          <w:sz w:val="24"/>
          <w:szCs w:val="24"/>
          <w:lang w:val="en-GB"/>
          <w14:ligatures w14:val="standardContextual"/>
        </w:rPr>
        <w:t>dished kerb</w:t>
      </w:r>
      <w:r w:rsidR="000546EA">
        <w:rPr>
          <w:rFonts w:ascii="Lato" w:hAnsi="Lato"/>
          <w:kern w:val="2"/>
          <w:sz w:val="24"/>
          <w:szCs w:val="24"/>
          <w:lang w:val="en-GB"/>
          <w14:ligatures w14:val="standardContextual"/>
        </w:rPr>
        <w:t xml:space="preserve"> for pedestrians to cross. </w:t>
      </w:r>
      <w:r>
        <w:rPr>
          <w:rFonts w:ascii="Lato" w:hAnsi="Lato"/>
          <w:kern w:val="2"/>
          <w:sz w:val="24"/>
          <w:szCs w:val="24"/>
          <w:lang w:val="en-GB"/>
          <w14:ligatures w14:val="standardContextual"/>
        </w:rPr>
        <w:t xml:space="preserve"> </w:t>
      </w:r>
    </w:p>
    <w:p w14:paraId="1A56B4E0" w14:textId="77777777" w:rsidR="00A21EFF" w:rsidRDefault="00A21EFF" w:rsidP="0034618B">
      <w:pPr>
        <w:pStyle w:val="BodyText"/>
        <w:rPr>
          <w:rFonts w:ascii="Lato" w:hAnsi="Lato"/>
          <w:kern w:val="2"/>
          <w:sz w:val="24"/>
          <w:szCs w:val="24"/>
          <w:lang w:val="en-GB"/>
          <w14:ligatures w14:val="standardContextual"/>
        </w:rPr>
      </w:pPr>
    </w:p>
    <w:p w14:paraId="0A3C04D2" w14:textId="62F2DEB5" w:rsidR="00A56376" w:rsidRPr="0034618B" w:rsidRDefault="0034618B" w:rsidP="0034618B">
      <w:pPr>
        <w:pStyle w:val="BodyText"/>
        <w:rPr>
          <w:rFonts w:ascii="Lato" w:hAnsi="Lato"/>
          <w:kern w:val="2"/>
          <w:sz w:val="24"/>
          <w:szCs w:val="24"/>
          <w:lang w:val="en-GB"/>
          <w14:ligatures w14:val="standardContextual"/>
        </w:rPr>
      </w:pPr>
      <w:r w:rsidRPr="0034618B">
        <w:rPr>
          <w:rFonts w:ascii="Lato" w:hAnsi="Lato"/>
          <w:kern w:val="2"/>
          <w:sz w:val="24"/>
          <w:szCs w:val="24"/>
          <w:lang w:val="en-GB"/>
          <w14:ligatures w14:val="standardContextual"/>
        </w:rPr>
        <w:t>PROPOSED</w:t>
      </w:r>
    </w:p>
    <w:p w14:paraId="2BC34D9B" w14:textId="50999F3A" w:rsidR="00A845C1" w:rsidRPr="000546EA" w:rsidRDefault="0034618B" w:rsidP="00500C93">
      <w:pPr>
        <w:pStyle w:val="BodyText"/>
        <w:jc w:val="both"/>
        <w:rPr>
          <w:rFonts w:ascii="Lato" w:hAnsi="Lato"/>
          <w:kern w:val="2"/>
          <w:sz w:val="24"/>
          <w:szCs w:val="24"/>
          <w:lang w:val="en-GB"/>
          <w14:ligatures w14:val="standardContextual"/>
        </w:rPr>
      </w:pPr>
      <w:r w:rsidRPr="000546EA">
        <w:rPr>
          <w:rFonts w:ascii="Lato" w:hAnsi="Lato"/>
          <w:kern w:val="2"/>
          <w:sz w:val="24"/>
          <w:szCs w:val="24"/>
          <w:lang w:val="en-GB"/>
          <w14:ligatures w14:val="standardContextual"/>
        </w:rPr>
        <w:t>The proposed image has been changed</w:t>
      </w:r>
      <w:r w:rsidR="00500C93" w:rsidRPr="000546EA">
        <w:rPr>
          <w:rFonts w:ascii="Lato" w:hAnsi="Lato"/>
          <w:kern w:val="2"/>
          <w:sz w:val="24"/>
          <w:szCs w:val="24"/>
          <w:lang w:val="en-GB"/>
          <w14:ligatures w14:val="standardContextual"/>
        </w:rPr>
        <w:t xml:space="preserve"> show</w:t>
      </w:r>
      <w:r w:rsidRPr="000546EA">
        <w:rPr>
          <w:rFonts w:ascii="Lato" w:hAnsi="Lato"/>
          <w:kern w:val="2"/>
          <w:sz w:val="24"/>
          <w:szCs w:val="24"/>
          <w:lang w:val="en-GB"/>
          <w14:ligatures w14:val="standardContextual"/>
        </w:rPr>
        <w:t xml:space="preserve">ing raised pedestrian crossing with ramps to slow traffic down on Danesfort. </w:t>
      </w:r>
      <w:r w:rsidR="00A845C1" w:rsidRPr="000546EA">
        <w:rPr>
          <w:rFonts w:ascii="Lato" w:hAnsi="Lato"/>
          <w:kern w:val="2"/>
          <w:sz w:val="24"/>
          <w:szCs w:val="24"/>
          <w:lang w:val="en-GB"/>
          <w14:ligatures w14:val="standardContextual"/>
        </w:rPr>
        <w:t>New belisha beacons with integrated lights are proposed to highlight the pedestrian crossing. Bollards are removed.</w:t>
      </w:r>
      <w:r w:rsidR="000546EA">
        <w:rPr>
          <w:rFonts w:ascii="Lato" w:hAnsi="Lato"/>
          <w:kern w:val="2"/>
          <w:sz w:val="24"/>
          <w:szCs w:val="24"/>
          <w:lang w:val="en-GB"/>
          <w14:ligatures w14:val="standardContextual"/>
        </w:rPr>
        <w:t xml:space="preserve"> </w:t>
      </w:r>
      <w:r w:rsidRPr="000546EA">
        <w:rPr>
          <w:rFonts w:ascii="Lato" w:hAnsi="Lato"/>
          <w:kern w:val="2"/>
          <w:sz w:val="24"/>
          <w:szCs w:val="24"/>
          <w:lang w:val="en-GB"/>
          <w14:ligatures w14:val="standardContextual"/>
        </w:rPr>
        <w:t xml:space="preserve">The skid </w:t>
      </w:r>
      <w:r w:rsidR="000546EA" w:rsidRPr="000546EA">
        <w:rPr>
          <w:rFonts w:ascii="Lato" w:hAnsi="Lato"/>
          <w:kern w:val="2"/>
          <w:sz w:val="24"/>
          <w:szCs w:val="24"/>
          <w:lang w:val="en-GB"/>
          <w14:ligatures w14:val="standardContextual"/>
        </w:rPr>
        <w:t>resistant</w:t>
      </w:r>
      <w:r w:rsidRPr="000546EA">
        <w:rPr>
          <w:rFonts w:ascii="Lato" w:hAnsi="Lato"/>
          <w:kern w:val="2"/>
          <w:sz w:val="24"/>
          <w:szCs w:val="24"/>
          <w:lang w:val="en-GB"/>
          <w14:ligatures w14:val="standardContextual"/>
        </w:rPr>
        <w:t xml:space="preserve"> surfacing </w:t>
      </w:r>
      <w:r w:rsidR="00A845C1" w:rsidRPr="000546EA">
        <w:rPr>
          <w:rFonts w:ascii="Lato" w:hAnsi="Lato"/>
          <w:kern w:val="2"/>
          <w:sz w:val="24"/>
          <w:szCs w:val="24"/>
          <w:lang w:val="en-GB"/>
          <w14:ligatures w14:val="standardContextual"/>
        </w:rPr>
        <w:t>and line marking is shown r</w:t>
      </w:r>
      <w:r w:rsidRPr="000546EA">
        <w:rPr>
          <w:rFonts w:ascii="Lato" w:hAnsi="Lato"/>
          <w:kern w:val="2"/>
          <w:sz w:val="24"/>
          <w:szCs w:val="24"/>
          <w:lang w:val="en-GB"/>
          <w14:ligatures w14:val="standardContextual"/>
        </w:rPr>
        <w:t>e-instated</w:t>
      </w:r>
      <w:r w:rsidR="00A845C1" w:rsidRPr="000546EA">
        <w:rPr>
          <w:rFonts w:ascii="Lato" w:hAnsi="Lato"/>
          <w:kern w:val="2"/>
          <w:sz w:val="24"/>
          <w:szCs w:val="24"/>
          <w:lang w:val="en-GB"/>
          <w14:ligatures w14:val="standardContextual"/>
        </w:rPr>
        <w:t xml:space="preserve">. </w:t>
      </w:r>
    </w:p>
    <w:p w14:paraId="4DE124EC" w14:textId="7B7C52EA" w:rsidR="00A845C1" w:rsidRPr="000546EA" w:rsidRDefault="00A845C1" w:rsidP="00500C93">
      <w:pPr>
        <w:pStyle w:val="BodyText"/>
        <w:jc w:val="both"/>
        <w:rPr>
          <w:rFonts w:ascii="Lato" w:hAnsi="Lato"/>
          <w:kern w:val="2"/>
          <w:sz w:val="24"/>
          <w:szCs w:val="24"/>
          <w:lang w:val="en-GB"/>
          <w14:ligatures w14:val="standardContextual"/>
        </w:rPr>
      </w:pPr>
      <w:r w:rsidRPr="000546EA">
        <w:rPr>
          <w:rFonts w:ascii="Lato" w:hAnsi="Lato"/>
          <w:kern w:val="2"/>
          <w:sz w:val="24"/>
          <w:szCs w:val="24"/>
          <w:lang w:val="en-GB"/>
          <w14:ligatures w14:val="standardContextual"/>
        </w:rPr>
        <w:lastRenderedPageBreak/>
        <w:t xml:space="preserve">Wider footpaths </w:t>
      </w:r>
      <w:r w:rsidRPr="000546EA">
        <w:rPr>
          <w:rFonts w:ascii="Lato" w:hAnsi="Lato"/>
          <w:kern w:val="2"/>
          <w:sz w:val="24"/>
          <w:szCs w:val="24"/>
          <w:lang w:val="en-GB"/>
          <w14:ligatures w14:val="standardContextual"/>
        </w:rPr>
        <w:t xml:space="preserve">are shown on </w:t>
      </w:r>
      <w:r w:rsidRPr="000546EA">
        <w:rPr>
          <w:rFonts w:ascii="Lato" w:hAnsi="Lato"/>
          <w:kern w:val="2"/>
          <w:sz w:val="24"/>
          <w:szCs w:val="24"/>
          <w:lang w:val="en-GB"/>
          <w14:ligatures w14:val="standardContextual"/>
        </w:rPr>
        <w:t xml:space="preserve">both sides of </w:t>
      </w:r>
      <w:r w:rsidR="000546EA" w:rsidRPr="000546EA">
        <w:rPr>
          <w:rFonts w:ascii="Lato" w:hAnsi="Lato"/>
          <w:kern w:val="2"/>
          <w:sz w:val="24"/>
          <w:szCs w:val="24"/>
          <w:lang w:val="en-GB"/>
          <w14:ligatures w14:val="standardContextual"/>
        </w:rPr>
        <w:t>Danesfort</w:t>
      </w:r>
      <w:r w:rsidRPr="000546EA">
        <w:rPr>
          <w:rFonts w:ascii="Lato" w:hAnsi="Lato"/>
          <w:kern w:val="2"/>
          <w:sz w:val="24"/>
          <w:szCs w:val="24"/>
          <w:lang w:val="en-GB"/>
          <w14:ligatures w14:val="standardContextual"/>
        </w:rPr>
        <w:t xml:space="preserve">. On the right, the image shows </w:t>
      </w:r>
      <w:r w:rsidRPr="000546EA">
        <w:rPr>
          <w:rFonts w:ascii="Lato" w:hAnsi="Lato"/>
          <w:kern w:val="2"/>
          <w:sz w:val="24"/>
          <w:szCs w:val="24"/>
          <w:lang w:val="en-GB"/>
          <w14:ligatures w14:val="standardContextual"/>
        </w:rPr>
        <w:t>the footpath continue across the entrance</w:t>
      </w:r>
      <w:r w:rsidRPr="000546EA">
        <w:rPr>
          <w:rFonts w:ascii="Lato" w:hAnsi="Lato"/>
          <w:kern w:val="2"/>
          <w:sz w:val="24"/>
          <w:szCs w:val="24"/>
          <w:lang w:val="en-GB"/>
          <w14:ligatures w14:val="standardContextual"/>
        </w:rPr>
        <w:t xml:space="preserve"> to Droim Na Cille at</w:t>
      </w:r>
      <w:r w:rsidRPr="000546EA">
        <w:rPr>
          <w:rFonts w:ascii="Lato" w:hAnsi="Lato"/>
          <w:kern w:val="2"/>
          <w:sz w:val="24"/>
          <w:szCs w:val="24"/>
          <w:lang w:val="en-GB"/>
          <w14:ligatures w14:val="standardContextual"/>
        </w:rPr>
        <w:t xml:space="preserve"> </w:t>
      </w:r>
      <w:r w:rsidRPr="000546EA">
        <w:rPr>
          <w:rFonts w:ascii="Lato" w:hAnsi="Lato"/>
          <w:kern w:val="2"/>
          <w:sz w:val="24"/>
          <w:szCs w:val="24"/>
          <w:lang w:val="en-GB"/>
          <w14:ligatures w14:val="standardContextual"/>
        </w:rPr>
        <w:t xml:space="preserve">a ramp with uncontrolled pedestrian crossing on top. </w:t>
      </w:r>
    </w:p>
    <w:p w14:paraId="113F1654" w14:textId="15B7F93C" w:rsidR="00A845C1" w:rsidRPr="000546EA" w:rsidRDefault="00A845C1" w:rsidP="00500C93">
      <w:pPr>
        <w:pStyle w:val="BodyText"/>
        <w:jc w:val="both"/>
        <w:rPr>
          <w:rFonts w:ascii="Lato" w:hAnsi="Lato"/>
          <w:kern w:val="2"/>
          <w:sz w:val="24"/>
          <w:szCs w:val="24"/>
          <w:lang w:val="en-GB"/>
          <w14:ligatures w14:val="standardContextual"/>
        </w:rPr>
      </w:pPr>
      <w:r w:rsidRPr="000546EA">
        <w:rPr>
          <w:rFonts w:ascii="Lato" w:hAnsi="Lato"/>
          <w:kern w:val="2"/>
          <w:sz w:val="24"/>
          <w:szCs w:val="24"/>
          <w:lang w:val="en-GB"/>
          <w14:ligatures w14:val="standardContextual"/>
        </w:rPr>
        <w:t xml:space="preserve">The access junction is proposed to be narrowed to slow vehicles down on the entry and exit from the estate. </w:t>
      </w:r>
    </w:p>
    <w:p w14:paraId="4932D623" w14:textId="77777777" w:rsidR="00A845C1" w:rsidRPr="000546EA" w:rsidRDefault="00A845C1" w:rsidP="00500C93">
      <w:pPr>
        <w:pStyle w:val="BodyText"/>
        <w:jc w:val="both"/>
        <w:rPr>
          <w:rFonts w:ascii="Lato" w:hAnsi="Lato"/>
          <w:kern w:val="2"/>
          <w:sz w:val="24"/>
          <w:szCs w:val="24"/>
          <w:lang w:val="en-GB"/>
          <w14:ligatures w14:val="standardContextual"/>
        </w:rPr>
      </w:pPr>
      <w:r w:rsidRPr="000546EA">
        <w:rPr>
          <w:rFonts w:ascii="Lato" w:hAnsi="Lato"/>
          <w:kern w:val="2"/>
          <w:sz w:val="24"/>
          <w:szCs w:val="24"/>
          <w:lang w:val="en-GB"/>
          <w14:ligatures w14:val="standardContextual"/>
        </w:rPr>
        <w:t xml:space="preserve">The image shows cars approaching the pedestrian crossing on Danesfort while a pedestrian is </w:t>
      </w:r>
      <w:proofErr w:type="spellStart"/>
      <w:r w:rsidRPr="000546EA">
        <w:rPr>
          <w:rFonts w:ascii="Lato" w:hAnsi="Lato"/>
          <w:kern w:val="2"/>
          <w:sz w:val="24"/>
          <w:szCs w:val="24"/>
          <w:lang w:val="en-GB"/>
          <w14:ligatures w14:val="standardContextual"/>
        </w:rPr>
        <w:t>crossin</w:t>
      </w:r>
      <w:proofErr w:type="spellEnd"/>
      <w:r w:rsidRPr="000546EA">
        <w:rPr>
          <w:rFonts w:ascii="Lato" w:hAnsi="Lato"/>
          <w:kern w:val="2"/>
          <w:sz w:val="24"/>
          <w:szCs w:val="24"/>
          <w:lang w:val="en-GB"/>
          <w14:ligatures w14:val="standardContextual"/>
        </w:rPr>
        <w:t xml:space="preserve"> the road. pedestrians are shown on the footpaths either side of Danesfort Road. </w:t>
      </w:r>
    </w:p>
    <w:p w14:paraId="70B7B47A" w14:textId="28A7D13F" w:rsidR="00072133" w:rsidRPr="00142725" w:rsidRDefault="00072133" w:rsidP="003D062B">
      <w:pPr>
        <w:pStyle w:val="BodyText"/>
        <w:jc w:val="both"/>
      </w:pPr>
    </w:p>
    <w:p w14:paraId="513178A7" w14:textId="259EA2BC" w:rsidR="000546EA" w:rsidRPr="0034618B" w:rsidRDefault="000546EA" w:rsidP="000546EA">
      <w:pPr>
        <w:pStyle w:val="Heading2"/>
        <w:rPr>
          <w:rFonts w:ascii="Lato" w:eastAsiaTheme="minorHAnsi" w:hAnsi="Lato" w:cstheme="minorBidi"/>
          <w:color w:val="auto"/>
          <w:kern w:val="2"/>
          <w:sz w:val="24"/>
          <w:szCs w:val="24"/>
          <w:u w:val="single"/>
          <w:lang w:val="en-GB"/>
          <w14:ligatures w14:val="standardContextual"/>
        </w:rPr>
      </w:pPr>
      <w:r w:rsidRPr="0034618B">
        <w:rPr>
          <w:rFonts w:ascii="Lato" w:eastAsiaTheme="minorHAnsi" w:hAnsi="Lato" w:cstheme="minorBidi"/>
          <w:color w:val="auto"/>
          <w:kern w:val="2"/>
          <w:sz w:val="24"/>
          <w:szCs w:val="24"/>
          <w:u w:val="single"/>
          <w:lang w:val="en-GB"/>
          <w14:ligatures w14:val="standardContextual"/>
        </w:rPr>
        <w:t xml:space="preserve">Scheme Visualisation </w:t>
      </w:r>
      <w:r>
        <w:rPr>
          <w:rFonts w:ascii="Lato" w:eastAsiaTheme="minorHAnsi" w:hAnsi="Lato" w:cstheme="minorBidi"/>
          <w:color w:val="auto"/>
          <w:kern w:val="2"/>
          <w:sz w:val="24"/>
          <w:szCs w:val="24"/>
          <w:u w:val="single"/>
          <w:lang w:val="en-GB"/>
          <w14:ligatures w14:val="standardContextual"/>
        </w:rPr>
        <w:t>Bohercom</w:t>
      </w:r>
      <w:r w:rsidRPr="0034618B">
        <w:rPr>
          <w:rFonts w:ascii="Lato" w:eastAsiaTheme="minorHAnsi" w:hAnsi="Lato" w:cstheme="minorBidi"/>
          <w:color w:val="auto"/>
          <w:kern w:val="2"/>
          <w:sz w:val="24"/>
          <w:szCs w:val="24"/>
          <w:u w:val="single"/>
          <w:lang w:val="en-GB"/>
          <w14:ligatures w14:val="standardContextual"/>
        </w:rPr>
        <w:t xml:space="preserve"> </w:t>
      </w:r>
    </w:p>
    <w:p w14:paraId="71EE7223" w14:textId="6D8E6D40" w:rsidR="000546EA" w:rsidRPr="0034618B" w:rsidRDefault="000546EA" w:rsidP="000546EA">
      <w:pPr>
        <w:jc w:val="both"/>
        <w:rPr>
          <w:rFonts w:ascii="Lato" w:hAnsi="Lato"/>
          <w:kern w:val="2"/>
          <w:sz w:val="24"/>
          <w:szCs w:val="24"/>
          <w:lang w:val="en-GB"/>
          <w14:ligatures w14:val="standardContextual"/>
        </w:rPr>
      </w:pPr>
      <w:r w:rsidRPr="0034618B">
        <w:rPr>
          <w:rFonts w:ascii="Lato" w:hAnsi="Lato"/>
          <w:kern w:val="2"/>
          <w:sz w:val="24"/>
          <w:szCs w:val="24"/>
          <w:lang w:val="en-GB"/>
          <w14:ligatures w14:val="standardContextual"/>
        </w:rPr>
        <w:t xml:space="preserve">  </w:t>
      </w:r>
    </w:p>
    <w:p w14:paraId="611A123D" w14:textId="740093E7" w:rsidR="00A56376" w:rsidRPr="00267038" w:rsidRDefault="000546EA" w:rsidP="00A56376">
      <w:pPr>
        <w:pStyle w:val="BodyText"/>
      </w:pPr>
      <w:r w:rsidRPr="0034618B">
        <w:rPr>
          <w:rFonts w:ascii="Lato" w:hAnsi="Lato"/>
          <w:kern w:val="2"/>
          <w:sz w:val="24"/>
          <w:szCs w:val="24"/>
          <w:lang w:val="en-GB"/>
          <w14:ligatures w14:val="standardContextual"/>
        </w:rPr>
        <w:t xml:space="preserve">This image was taken on </w:t>
      </w:r>
      <w:r>
        <w:rPr>
          <w:rFonts w:ascii="Lato" w:hAnsi="Lato"/>
          <w:kern w:val="2"/>
          <w:sz w:val="24"/>
          <w:szCs w:val="24"/>
          <w:lang w:val="en-GB"/>
          <w14:ligatures w14:val="standardContextual"/>
        </w:rPr>
        <w:t xml:space="preserve">Bohercom </w:t>
      </w:r>
      <w:r w:rsidRPr="0034618B">
        <w:rPr>
          <w:rFonts w:ascii="Lato" w:hAnsi="Lato"/>
          <w:kern w:val="2"/>
          <w:sz w:val="24"/>
          <w:szCs w:val="24"/>
          <w:lang w:val="en-GB"/>
          <w14:ligatures w14:val="standardContextual"/>
        </w:rPr>
        <w:t xml:space="preserve">looking </w:t>
      </w:r>
      <w:r>
        <w:rPr>
          <w:rFonts w:ascii="Lato" w:hAnsi="Lato"/>
          <w:kern w:val="2"/>
          <w:sz w:val="24"/>
          <w:szCs w:val="24"/>
          <w:lang w:val="en-GB"/>
          <w14:ligatures w14:val="standardContextual"/>
        </w:rPr>
        <w:t>towards the junction with Rockhaven on the right</w:t>
      </w:r>
      <w:r>
        <w:rPr>
          <w:rFonts w:ascii="Lato" w:hAnsi="Lato"/>
          <w:kern w:val="2"/>
          <w:sz w:val="24"/>
          <w:szCs w:val="24"/>
          <w:lang w:val="en-GB"/>
          <w14:ligatures w14:val="standardContextual"/>
        </w:rPr>
        <w:t>.</w:t>
      </w:r>
      <w:r w:rsidRPr="0034618B">
        <w:rPr>
          <w:rFonts w:ascii="Lato" w:hAnsi="Lato"/>
          <w:kern w:val="2"/>
          <w:sz w:val="24"/>
          <w:szCs w:val="24"/>
          <w:lang w:val="en-GB"/>
          <w14:ligatures w14:val="standardContextual"/>
        </w:rPr>
        <w:t xml:space="preserve"> </w:t>
      </w:r>
    </w:p>
    <w:p w14:paraId="1DD72D55" w14:textId="77777777" w:rsidR="00A21EFF" w:rsidRDefault="00A21EFF" w:rsidP="000546EA">
      <w:pPr>
        <w:pStyle w:val="BodyText"/>
        <w:rPr>
          <w:rFonts w:ascii="Lato" w:hAnsi="Lato"/>
          <w:kern w:val="2"/>
          <w:sz w:val="24"/>
          <w:szCs w:val="24"/>
          <w:lang w:val="en-GB"/>
          <w14:ligatures w14:val="standardContextual"/>
        </w:rPr>
      </w:pPr>
    </w:p>
    <w:p w14:paraId="1FC40511" w14:textId="5C1E9F6E" w:rsidR="000546EA" w:rsidRPr="0034618B" w:rsidRDefault="000546EA" w:rsidP="000546EA">
      <w:pPr>
        <w:pStyle w:val="BodyText"/>
        <w:rPr>
          <w:rFonts w:ascii="Lato" w:hAnsi="Lato"/>
          <w:kern w:val="2"/>
          <w:sz w:val="24"/>
          <w:szCs w:val="24"/>
          <w:lang w:val="en-GB"/>
          <w14:ligatures w14:val="standardContextual"/>
        </w:rPr>
      </w:pPr>
      <w:r w:rsidRPr="0034618B">
        <w:rPr>
          <w:rFonts w:ascii="Lato" w:hAnsi="Lato"/>
          <w:kern w:val="2"/>
          <w:sz w:val="24"/>
          <w:szCs w:val="24"/>
          <w:lang w:val="en-GB"/>
          <w14:ligatures w14:val="standardContextual"/>
        </w:rPr>
        <w:t>EXISTING</w:t>
      </w:r>
    </w:p>
    <w:p w14:paraId="0A5257A1" w14:textId="0FA7DBAB" w:rsidR="000546EA" w:rsidRDefault="000546EA" w:rsidP="000546EA">
      <w:pPr>
        <w:pStyle w:val="BodyText"/>
        <w:jc w:val="both"/>
        <w:rPr>
          <w:rFonts w:ascii="Lato" w:hAnsi="Lato"/>
          <w:kern w:val="2"/>
          <w:sz w:val="24"/>
          <w:szCs w:val="24"/>
          <w:lang w:val="en-GB"/>
          <w14:ligatures w14:val="standardContextual"/>
        </w:rPr>
      </w:pPr>
      <w:r w:rsidRPr="0034618B">
        <w:rPr>
          <w:rFonts w:ascii="Lato" w:hAnsi="Lato"/>
          <w:kern w:val="2"/>
          <w:sz w:val="24"/>
          <w:szCs w:val="24"/>
          <w:lang w:val="en-GB"/>
          <w14:ligatures w14:val="standardContextual"/>
        </w:rPr>
        <w:t xml:space="preserve">The image shows a view of the existing </w:t>
      </w:r>
      <w:r>
        <w:rPr>
          <w:rFonts w:ascii="Lato" w:hAnsi="Lato"/>
          <w:kern w:val="2"/>
          <w:sz w:val="24"/>
          <w:szCs w:val="24"/>
          <w:lang w:val="en-GB"/>
          <w14:ligatures w14:val="standardContextual"/>
        </w:rPr>
        <w:t xml:space="preserve">Bohercom bounded with wide </w:t>
      </w:r>
      <w:r w:rsidR="00A21EFF">
        <w:rPr>
          <w:rFonts w:ascii="Lato" w:hAnsi="Lato"/>
          <w:kern w:val="2"/>
          <w:sz w:val="24"/>
          <w:szCs w:val="24"/>
          <w:lang w:val="en-GB"/>
          <w14:ligatures w14:val="standardContextual"/>
        </w:rPr>
        <w:t>uneven</w:t>
      </w:r>
      <w:r>
        <w:rPr>
          <w:rFonts w:ascii="Lato" w:hAnsi="Lato"/>
          <w:kern w:val="2"/>
          <w:sz w:val="24"/>
          <w:szCs w:val="24"/>
          <w:lang w:val="en-GB"/>
          <w14:ligatures w14:val="standardContextual"/>
        </w:rPr>
        <w:t xml:space="preserve"> verge and palisade fence to the left and old stone wall to the right. </w:t>
      </w:r>
    </w:p>
    <w:p w14:paraId="5AAC1870" w14:textId="77777777" w:rsidR="00A21EFF" w:rsidRDefault="00A21EFF" w:rsidP="000546EA">
      <w:pPr>
        <w:pStyle w:val="BodyText"/>
        <w:jc w:val="both"/>
        <w:rPr>
          <w:rFonts w:ascii="Lato" w:hAnsi="Lato"/>
          <w:kern w:val="2"/>
          <w:sz w:val="24"/>
          <w:szCs w:val="24"/>
          <w:lang w:val="en-GB"/>
          <w14:ligatures w14:val="standardContextual"/>
        </w:rPr>
      </w:pPr>
      <w:r>
        <w:rPr>
          <w:rFonts w:ascii="Lato" w:hAnsi="Lato"/>
          <w:kern w:val="2"/>
          <w:sz w:val="24"/>
          <w:szCs w:val="24"/>
          <w:lang w:val="en-GB"/>
          <w14:ligatures w14:val="standardContextual"/>
        </w:rPr>
        <w:t xml:space="preserve">The stone wall terminates at the junction to Rockhaven. Footpath and houses with front gardens are shown to the right of Bohercom far side of Rockhaven junction. </w:t>
      </w:r>
    </w:p>
    <w:p w14:paraId="30D0A762" w14:textId="77777777" w:rsidR="00A21EFF" w:rsidRDefault="00A21EFF" w:rsidP="000546EA">
      <w:pPr>
        <w:pStyle w:val="BodyText"/>
        <w:jc w:val="both"/>
        <w:rPr>
          <w:rFonts w:ascii="Lato" w:hAnsi="Lato"/>
          <w:kern w:val="2"/>
          <w:sz w:val="24"/>
          <w:szCs w:val="24"/>
          <w:lang w:val="en-GB"/>
          <w14:ligatures w14:val="standardContextual"/>
        </w:rPr>
      </w:pPr>
      <w:r>
        <w:rPr>
          <w:rFonts w:ascii="Lato" w:hAnsi="Lato"/>
          <w:kern w:val="2"/>
          <w:sz w:val="24"/>
          <w:szCs w:val="24"/>
          <w:lang w:val="en-GB"/>
          <w14:ligatures w14:val="standardContextual"/>
        </w:rPr>
        <w:t xml:space="preserve">There is ‘Children crossing’ sign at the end of the palisade fence to the left and trees are shown to the left in the distance. </w:t>
      </w:r>
    </w:p>
    <w:p w14:paraId="19F192BF" w14:textId="227CFFBE" w:rsidR="000546EA" w:rsidRDefault="000546EA" w:rsidP="000546EA">
      <w:pPr>
        <w:pStyle w:val="BodyText"/>
        <w:jc w:val="both"/>
        <w:rPr>
          <w:rFonts w:ascii="Lato" w:hAnsi="Lato"/>
          <w:kern w:val="2"/>
          <w:sz w:val="24"/>
          <w:szCs w:val="24"/>
          <w:lang w:val="en-GB"/>
          <w14:ligatures w14:val="standardContextual"/>
        </w:rPr>
      </w:pPr>
      <w:r>
        <w:rPr>
          <w:rFonts w:ascii="Lato" w:hAnsi="Lato"/>
          <w:kern w:val="2"/>
          <w:sz w:val="24"/>
          <w:szCs w:val="24"/>
          <w:lang w:val="en-GB"/>
          <w14:ligatures w14:val="standardContextual"/>
        </w:rPr>
        <w:t xml:space="preserve">There is existing </w:t>
      </w:r>
      <w:r w:rsidR="001C2AC5">
        <w:rPr>
          <w:rFonts w:ascii="Lato" w:hAnsi="Lato"/>
          <w:kern w:val="2"/>
          <w:sz w:val="24"/>
          <w:szCs w:val="24"/>
          <w:lang w:val="en-GB"/>
          <w14:ligatures w14:val="standardContextual"/>
        </w:rPr>
        <w:t>One-way Road</w:t>
      </w:r>
      <w:r>
        <w:rPr>
          <w:rFonts w:ascii="Lato" w:hAnsi="Lato"/>
          <w:kern w:val="2"/>
          <w:sz w:val="24"/>
          <w:szCs w:val="24"/>
          <w:lang w:val="en-GB"/>
          <w14:ligatures w14:val="standardContextual"/>
        </w:rPr>
        <w:t xml:space="preserve"> marking on Bohercom and Give-Way line at the </w:t>
      </w:r>
      <w:r w:rsidR="00A21EFF">
        <w:rPr>
          <w:rFonts w:ascii="Lato" w:hAnsi="Lato"/>
          <w:kern w:val="2"/>
          <w:sz w:val="24"/>
          <w:szCs w:val="24"/>
          <w:lang w:val="en-GB"/>
          <w14:ligatures w14:val="standardContextual"/>
        </w:rPr>
        <w:t xml:space="preserve">Rockhaven </w:t>
      </w:r>
      <w:r>
        <w:rPr>
          <w:rFonts w:ascii="Lato" w:hAnsi="Lato"/>
          <w:kern w:val="2"/>
          <w:sz w:val="24"/>
          <w:szCs w:val="24"/>
          <w:lang w:val="en-GB"/>
          <w14:ligatures w14:val="standardContextual"/>
        </w:rPr>
        <w:t xml:space="preserve">junction giving priority to traffic in and out of Rockhaven. </w:t>
      </w:r>
    </w:p>
    <w:p w14:paraId="0FA75E5A" w14:textId="007F4B44" w:rsidR="00A21EFF" w:rsidRDefault="00A21EFF" w:rsidP="000546EA">
      <w:pPr>
        <w:pStyle w:val="BodyText"/>
        <w:jc w:val="both"/>
        <w:rPr>
          <w:rFonts w:ascii="Lato" w:hAnsi="Lato"/>
          <w:kern w:val="2"/>
          <w:sz w:val="24"/>
          <w:szCs w:val="24"/>
          <w:lang w:val="en-GB"/>
          <w14:ligatures w14:val="standardContextual"/>
        </w:rPr>
      </w:pPr>
      <w:r>
        <w:rPr>
          <w:rFonts w:ascii="Lato" w:hAnsi="Lato"/>
          <w:kern w:val="2"/>
          <w:sz w:val="24"/>
          <w:szCs w:val="24"/>
          <w:lang w:val="en-GB"/>
          <w14:ligatures w14:val="standardContextual"/>
        </w:rPr>
        <w:t>Bohercom carriageway is narrow</w:t>
      </w:r>
      <w:r>
        <w:rPr>
          <w:rFonts w:ascii="Lato" w:hAnsi="Lato"/>
          <w:kern w:val="2"/>
          <w:sz w:val="24"/>
          <w:szCs w:val="24"/>
          <w:lang w:val="en-GB"/>
          <w14:ligatures w14:val="standardContextual"/>
        </w:rPr>
        <w:t xml:space="preserve">, with narrow footpaths ahead. Public lighting columns are shown along the footpath. </w:t>
      </w:r>
    </w:p>
    <w:p w14:paraId="18A731FB" w14:textId="0319CBAD" w:rsidR="000546EA" w:rsidRDefault="00A21EFF" w:rsidP="000546EA">
      <w:pPr>
        <w:pStyle w:val="BodyText"/>
        <w:jc w:val="both"/>
        <w:rPr>
          <w:rFonts w:ascii="Lato" w:hAnsi="Lato"/>
          <w:kern w:val="2"/>
          <w:sz w:val="24"/>
          <w:szCs w:val="24"/>
          <w:lang w:val="en-GB"/>
          <w14:ligatures w14:val="standardContextual"/>
        </w:rPr>
      </w:pPr>
      <w:r>
        <w:rPr>
          <w:rFonts w:ascii="Lato" w:hAnsi="Lato"/>
          <w:kern w:val="2"/>
          <w:sz w:val="24"/>
          <w:szCs w:val="24"/>
          <w:lang w:val="en-GB"/>
          <w14:ligatures w14:val="standardContextual"/>
        </w:rPr>
        <w:t>Image shows one car parked in the hard shoulder at the Rockhaven junction and one car parking over the footpath to the right, far side of the junction</w:t>
      </w:r>
      <w:r>
        <w:rPr>
          <w:rFonts w:ascii="Lato" w:hAnsi="Lato"/>
          <w:kern w:val="2"/>
          <w:sz w:val="24"/>
          <w:szCs w:val="24"/>
          <w:lang w:val="en-GB"/>
          <w14:ligatures w14:val="standardContextual"/>
        </w:rPr>
        <w:t xml:space="preserve"> </w:t>
      </w:r>
    </w:p>
    <w:p w14:paraId="580BEA0B" w14:textId="77777777" w:rsidR="00A21EFF" w:rsidRDefault="00A21EFF" w:rsidP="00A21EFF">
      <w:pPr>
        <w:pStyle w:val="BodyText"/>
        <w:rPr>
          <w:rFonts w:ascii="Lato" w:hAnsi="Lato"/>
          <w:kern w:val="2"/>
          <w:sz w:val="24"/>
          <w:szCs w:val="24"/>
          <w:lang w:val="en-GB"/>
          <w14:ligatures w14:val="standardContextual"/>
        </w:rPr>
      </w:pPr>
    </w:p>
    <w:p w14:paraId="4CFE29FC" w14:textId="655DBC41" w:rsidR="00A21EFF" w:rsidRPr="0034618B" w:rsidRDefault="00A21EFF" w:rsidP="00A21EFF">
      <w:pPr>
        <w:pStyle w:val="BodyText"/>
        <w:rPr>
          <w:rFonts w:ascii="Lato" w:hAnsi="Lato"/>
          <w:kern w:val="2"/>
          <w:sz w:val="24"/>
          <w:szCs w:val="24"/>
          <w:lang w:val="en-GB"/>
          <w14:ligatures w14:val="standardContextual"/>
        </w:rPr>
      </w:pPr>
      <w:r w:rsidRPr="0034618B">
        <w:rPr>
          <w:rFonts w:ascii="Lato" w:hAnsi="Lato"/>
          <w:kern w:val="2"/>
          <w:sz w:val="24"/>
          <w:szCs w:val="24"/>
          <w:lang w:val="en-GB"/>
          <w14:ligatures w14:val="standardContextual"/>
        </w:rPr>
        <w:t>PROPOSED</w:t>
      </w:r>
    </w:p>
    <w:p w14:paraId="5E78D52B" w14:textId="5AD874E3" w:rsidR="00464EC6" w:rsidRPr="00A21EFF" w:rsidRDefault="00A21EFF" w:rsidP="00A21EFF">
      <w:pPr>
        <w:pStyle w:val="BodyText"/>
        <w:jc w:val="both"/>
        <w:rPr>
          <w:rFonts w:ascii="Lato" w:hAnsi="Lato"/>
          <w:kern w:val="2"/>
          <w:sz w:val="24"/>
          <w:szCs w:val="24"/>
          <w:lang w:val="en-GB"/>
          <w14:ligatures w14:val="standardContextual"/>
        </w:rPr>
      </w:pPr>
      <w:r w:rsidRPr="000546EA">
        <w:rPr>
          <w:rFonts w:ascii="Lato" w:hAnsi="Lato"/>
          <w:kern w:val="2"/>
          <w:sz w:val="24"/>
          <w:szCs w:val="24"/>
          <w:lang w:val="en-GB"/>
          <w14:ligatures w14:val="standardContextual"/>
        </w:rPr>
        <w:t>The proposed image</w:t>
      </w:r>
      <w:r>
        <w:rPr>
          <w:rFonts w:ascii="Lato" w:hAnsi="Lato"/>
          <w:kern w:val="2"/>
          <w:sz w:val="24"/>
          <w:szCs w:val="24"/>
          <w:lang w:val="en-GB"/>
          <w14:ligatures w14:val="standardContextual"/>
        </w:rPr>
        <w:t xml:space="preserve"> has been changed to show a </w:t>
      </w:r>
      <w:r w:rsidR="00464EC6" w:rsidRPr="00A21EFF">
        <w:rPr>
          <w:rFonts w:ascii="Lato" w:hAnsi="Lato"/>
          <w:kern w:val="2"/>
          <w:sz w:val="24"/>
          <w:szCs w:val="24"/>
          <w:lang w:val="en-GB"/>
          <w14:ligatures w14:val="standardContextual"/>
        </w:rPr>
        <w:t xml:space="preserve">raised table across the </w:t>
      </w:r>
      <w:r w:rsidRPr="00A21EFF">
        <w:rPr>
          <w:rFonts w:ascii="Lato" w:hAnsi="Lato"/>
          <w:kern w:val="2"/>
          <w:sz w:val="24"/>
          <w:szCs w:val="24"/>
          <w:lang w:val="en-GB"/>
          <w14:ligatures w14:val="standardContextual"/>
        </w:rPr>
        <w:t xml:space="preserve">Rockhaven junction. Ramp marking </w:t>
      </w:r>
      <w:r w:rsidR="001C2AC5" w:rsidRPr="00A21EFF">
        <w:rPr>
          <w:rFonts w:ascii="Lato" w:hAnsi="Lato"/>
          <w:kern w:val="2"/>
          <w:sz w:val="24"/>
          <w:szCs w:val="24"/>
          <w:lang w:val="en-GB"/>
          <w14:ligatures w14:val="standardContextual"/>
        </w:rPr>
        <w:t>is</w:t>
      </w:r>
      <w:r w:rsidRPr="00A21EFF">
        <w:rPr>
          <w:rFonts w:ascii="Lato" w:hAnsi="Lato"/>
          <w:kern w:val="2"/>
          <w:sz w:val="24"/>
          <w:szCs w:val="24"/>
          <w:lang w:val="en-GB"/>
          <w14:ligatures w14:val="standardContextual"/>
        </w:rPr>
        <w:t xml:space="preserve"> shown on the </w:t>
      </w:r>
      <w:r w:rsidR="001C2AC5" w:rsidRPr="00A21EFF">
        <w:rPr>
          <w:rFonts w:ascii="Lato" w:hAnsi="Lato"/>
          <w:kern w:val="2"/>
          <w:sz w:val="24"/>
          <w:szCs w:val="24"/>
          <w:lang w:val="en-GB"/>
          <w14:ligatures w14:val="standardContextual"/>
        </w:rPr>
        <w:t>approach,</w:t>
      </w:r>
      <w:r w:rsidRPr="00A21EFF">
        <w:rPr>
          <w:rFonts w:ascii="Lato" w:hAnsi="Lato"/>
          <w:kern w:val="2"/>
          <w:sz w:val="24"/>
          <w:szCs w:val="24"/>
          <w:lang w:val="en-GB"/>
          <w14:ligatures w14:val="standardContextual"/>
        </w:rPr>
        <w:t xml:space="preserve"> and different colour surfacing is shown over the raised table. Kerbed rain garden is shown in the verge to the left. </w:t>
      </w:r>
    </w:p>
    <w:p w14:paraId="0A24CBEE" w14:textId="1285DCF7" w:rsidR="00A21EFF" w:rsidRPr="00A21EFF" w:rsidRDefault="00A21EFF" w:rsidP="00A21EFF">
      <w:pPr>
        <w:pStyle w:val="BodyText"/>
        <w:jc w:val="both"/>
        <w:rPr>
          <w:rFonts w:ascii="Lato" w:hAnsi="Lato"/>
          <w:kern w:val="2"/>
          <w:sz w:val="24"/>
          <w:szCs w:val="24"/>
          <w:lang w:val="en-GB"/>
          <w14:ligatures w14:val="standardContextual"/>
        </w:rPr>
      </w:pPr>
      <w:r w:rsidRPr="00A21EFF">
        <w:rPr>
          <w:rFonts w:ascii="Lato" w:hAnsi="Lato"/>
          <w:kern w:val="2"/>
          <w:sz w:val="24"/>
          <w:szCs w:val="24"/>
          <w:lang w:val="en-GB"/>
          <w14:ligatures w14:val="standardContextual"/>
        </w:rPr>
        <w:t>Double yellow road marking is shown around the bend at the entrance to Rockhaven to prevent parking at the junction.</w:t>
      </w:r>
    </w:p>
    <w:p w14:paraId="41CE5543" w14:textId="3F6BB764" w:rsidR="00464EC6" w:rsidRPr="00A21EFF" w:rsidRDefault="003C6369" w:rsidP="00464EC6">
      <w:pPr>
        <w:pStyle w:val="BodyText"/>
        <w:jc w:val="both"/>
        <w:rPr>
          <w:rFonts w:ascii="Lato" w:hAnsi="Lato"/>
          <w:kern w:val="2"/>
          <w:sz w:val="24"/>
          <w:szCs w:val="24"/>
          <w:lang w:val="en-GB"/>
          <w14:ligatures w14:val="standardContextual"/>
        </w:rPr>
      </w:pPr>
      <w:r w:rsidRPr="00A21EFF">
        <w:rPr>
          <w:rFonts w:ascii="Lato" w:hAnsi="Lato"/>
          <w:kern w:val="2"/>
          <w:sz w:val="24"/>
          <w:szCs w:val="24"/>
          <w:lang w:val="en-GB"/>
          <w14:ligatures w14:val="standardContextual"/>
        </w:rPr>
        <w:t>Further up the street, the surface includes a cluster of painted coloured circles acts as s</w:t>
      </w:r>
      <w:r w:rsidR="00464EC6" w:rsidRPr="00A21EFF">
        <w:rPr>
          <w:rFonts w:ascii="Lato" w:hAnsi="Lato"/>
          <w:kern w:val="2"/>
          <w:sz w:val="24"/>
          <w:szCs w:val="24"/>
          <w:lang w:val="en-GB"/>
          <w14:ligatures w14:val="standardContextual"/>
        </w:rPr>
        <w:t>chool-zone markings, reinforcing the presence of the nearby school and highlighting the need for increased caution by drivers.</w:t>
      </w:r>
    </w:p>
    <w:p w14:paraId="7C6BB2B2" w14:textId="0014519B" w:rsidR="00A56376" w:rsidRPr="0059749E" w:rsidRDefault="00A56376" w:rsidP="00A56376">
      <w:pPr>
        <w:pStyle w:val="BodyText"/>
      </w:pPr>
    </w:p>
    <w:p w14:paraId="268B58EA" w14:textId="0917648A" w:rsidR="00A21EFF" w:rsidRPr="0034618B" w:rsidRDefault="00A21EFF" w:rsidP="00A21EFF">
      <w:pPr>
        <w:pStyle w:val="Heading2"/>
        <w:rPr>
          <w:rFonts w:ascii="Lato" w:eastAsiaTheme="minorHAnsi" w:hAnsi="Lato" w:cstheme="minorBidi"/>
          <w:color w:val="auto"/>
          <w:kern w:val="2"/>
          <w:sz w:val="24"/>
          <w:szCs w:val="24"/>
          <w:u w:val="single"/>
          <w:lang w:val="en-GB"/>
          <w14:ligatures w14:val="standardContextual"/>
        </w:rPr>
      </w:pPr>
      <w:r w:rsidRPr="0034618B">
        <w:rPr>
          <w:rFonts w:ascii="Lato" w:eastAsiaTheme="minorHAnsi" w:hAnsi="Lato" w:cstheme="minorBidi"/>
          <w:color w:val="auto"/>
          <w:kern w:val="2"/>
          <w:sz w:val="24"/>
          <w:szCs w:val="24"/>
          <w:u w:val="single"/>
          <w:lang w:val="en-GB"/>
          <w14:ligatures w14:val="standardContextual"/>
        </w:rPr>
        <w:lastRenderedPageBreak/>
        <w:t xml:space="preserve">Scheme Visualisation </w:t>
      </w:r>
      <w:r>
        <w:rPr>
          <w:rFonts w:ascii="Lato" w:eastAsiaTheme="minorHAnsi" w:hAnsi="Lato" w:cstheme="minorBidi"/>
          <w:color w:val="auto"/>
          <w:kern w:val="2"/>
          <w:sz w:val="24"/>
          <w:szCs w:val="24"/>
          <w:u w:val="single"/>
          <w:lang w:val="en-GB"/>
          <w14:ligatures w14:val="standardContextual"/>
        </w:rPr>
        <w:t xml:space="preserve">Bride </w:t>
      </w:r>
      <w:r w:rsidR="000C71A0">
        <w:rPr>
          <w:rFonts w:ascii="Lato" w:eastAsiaTheme="minorHAnsi" w:hAnsi="Lato" w:cstheme="minorBidi"/>
          <w:color w:val="auto"/>
          <w:kern w:val="2"/>
          <w:sz w:val="24"/>
          <w:szCs w:val="24"/>
          <w:u w:val="single"/>
          <w:lang w:val="en-GB"/>
          <w14:ligatures w14:val="standardContextual"/>
        </w:rPr>
        <w:t>-GAA Club</w:t>
      </w:r>
    </w:p>
    <w:p w14:paraId="4ADEC5ED" w14:textId="77777777" w:rsidR="00A21EFF" w:rsidRPr="0034618B" w:rsidRDefault="00A21EFF" w:rsidP="00A21EFF">
      <w:pPr>
        <w:jc w:val="both"/>
        <w:rPr>
          <w:rFonts w:ascii="Lato" w:hAnsi="Lato"/>
          <w:kern w:val="2"/>
          <w:sz w:val="24"/>
          <w:szCs w:val="24"/>
          <w:lang w:val="en-GB"/>
          <w14:ligatures w14:val="standardContextual"/>
        </w:rPr>
      </w:pPr>
      <w:r w:rsidRPr="0034618B">
        <w:rPr>
          <w:rFonts w:ascii="Lato" w:hAnsi="Lato"/>
          <w:kern w:val="2"/>
          <w:sz w:val="24"/>
          <w:szCs w:val="24"/>
          <w:lang w:val="en-GB"/>
          <w14:ligatures w14:val="standardContextual"/>
        </w:rPr>
        <w:t xml:space="preserve">  </w:t>
      </w:r>
    </w:p>
    <w:p w14:paraId="5F5BF00F" w14:textId="4DDAC80F" w:rsidR="00A21EFF" w:rsidRPr="00267038" w:rsidRDefault="00A21EFF" w:rsidP="00A21EFF">
      <w:pPr>
        <w:pStyle w:val="BodyText"/>
      </w:pPr>
      <w:r w:rsidRPr="0034618B">
        <w:rPr>
          <w:rFonts w:ascii="Lato" w:hAnsi="Lato"/>
          <w:kern w:val="2"/>
          <w:sz w:val="24"/>
          <w:szCs w:val="24"/>
          <w:lang w:val="en-GB"/>
          <w14:ligatures w14:val="standardContextual"/>
        </w:rPr>
        <w:t xml:space="preserve">This image was taken on </w:t>
      </w:r>
      <w:r w:rsidR="000C71A0">
        <w:rPr>
          <w:rFonts w:ascii="Lato" w:hAnsi="Lato"/>
          <w:kern w:val="2"/>
          <w:sz w:val="24"/>
          <w:szCs w:val="24"/>
          <w:lang w:val="en-GB"/>
          <w14:ligatures w14:val="standardContextual"/>
        </w:rPr>
        <w:t xml:space="preserve">Bride Street looking towards Loughrea town with GAA club wall on the right. </w:t>
      </w:r>
      <w:r w:rsidR="000C71A0" w:rsidRPr="000C71A0">
        <w:rPr>
          <w:rFonts w:ascii="Lato" w:hAnsi="Lato"/>
          <w:kern w:val="2"/>
          <w:sz w:val="24"/>
          <w:szCs w:val="24"/>
          <w:lang w:val="en-GB"/>
          <w14:ligatures w14:val="standardContextual"/>
        </w:rPr>
        <w:t>Overhead utility wires run along timber poles on both sides, and a telecommunications mast is visible in the distance on the right</w:t>
      </w:r>
    </w:p>
    <w:p w14:paraId="65155CEB" w14:textId="77777777" w:rsidR="00A21EFF" w:rsidRDefault="00A21EFF" w:rsidP="00A21EFF">
      <w:pPr>
        <w:pStyle w:val="BodyText"/>
        <w:rPr>
          <w:rFonts w:ascii="Lato" w:hAnsi="Lato"/>
          <w:kern w:val="2"/>
          <w:sz w:val="24"/>
          <w:szCs w:val="24"/>
          <w:lang w:val="en-GB"/>
          <w14:ligatures w14:val="standardContextual"/>
        </w:rPr>
      </w:pPr>
    </w:p>
    <w:p w14:paraId="7F9A8BAB" w14:textId="77777777" w:rsidR="00A21EFF" w:rsidRPr="0034618B" w:rsidRDefault="00A21EFF" w:rsidP="00A21EFF">
      <w:pPr>
        <w:pStyle w:val="BodyText"/>
        <w:rPr>
          <w:rFonts w:ascii="Lato" w:hAnsi="Lato"/>
          <w:kern w:val="2"/>
          <w:sz w:val="24"/>
          <w:szCs w:val="24"/>
          <w:lang w:val="en-GB"/>
          <w14:ligatures w14:val="standardContextual"/>
        </w:rPr>
      </w:pPr>
      <w:r w:rsidRPr="0034618B">
        <w:rPr>
          <w:rFonts w:ascii="Lato" w:hAnsi="Lato"/>
          <w:kern w:val="2"/>
          <w:sz w:val="24"/>
          <w:szCs w:val="24"/>
          <w:lang w:val="en-GB"/>
          <w14:ligatures w14:val="standardContextual"/>
        </w:rPr>
        <w:t>EXISTING</w:t>
      </w:r>
    </w:p>
    <w:p w14:paraId="46DBFDC5" w14:textId="5D39B42D" w:rsidR="001B11CC" w:rsidRDefault="00A21EFF" w:rsidP="00A21EFF">
      <w:pPr>
        <w:pStyle w:val="BodyText"/>
        <w:jc w:val="both"/>
        <w:rPr>
          <w:rFonts w:ascii="Lato" w:hAnsi="Lato"/>
          <w:kern w:val="2"/>
          <w:sz w:val="24"/>
          <w:szCs w:val="24"/>
          <w:lang w:val="en-GB"/>
          <w14:ligatures w14:val="standardContextual"/>
        </w:rPr>
      </w:pPr>
      <w:r w:rsidRPr="0034618B">
        <w:rPr>
          <w:rFonts w:ascii="Lato" w:hAnsi="Lato"/>
          <w:kern w:val="2"/>
          <w:sz w:val="24"/>
          <w:szCs w:val="24"/>
          <w:lang w:val="en-GB"/>
          <w14:ligatures w14:val="standardContextual"/>
        </w:rPr>
        <w:t xml:space="preserve">The image shows a </w:t>
      </w:r>
      <w:r w:rsidR="000C71A0">
        <w:rPr>
          <w:rFonts w:ascii="Lato" w:hAnsi="Lato"/>
          <w:kern w:val="2"/>
          <w:sz w:val="24"/>
          <w:szCs w:val="24"/>
          <w:lang w:val="en-GB"/>
          <w14:ligatures w14:val="standardContextual"/>
        </w:rPr>
        <w:t>wide and straight carriageway with cars parking either side of the street and very good forward visibility. The carriageway is wide with hard shoulders and uneven hard verge either side. There is a footpath in front of houses to the left. Hard surface is shown against the boundary wall of GAA club.</w:t>
      </w:r>
    </w:p>
    <w:p w14:paraId="158D904A" w14:textId="0608B0DA" w:rsidR="000C71A0" w:rsidRDefault="000C71A0" w:rsidP="001B11CC">
      <w:pPr>
        <w:pStyle w:val="BodyText"/>
        <w:jc w:val="both"/>
        <w:rPr>
          <w:rFonts w:ascii="Lato" w:hAnsi="Lato"/>
          <w:kern w:val="2"/>
          <w:sz w:val="24"/>
          <w:szCs w:val="24"/>
          <w:lang w:val="en-GB"/>
          <w14:ligatures w14:val="standardContextual"/>
        </w:rPr>
      </w:pPr>
      <w:r>
        <w:rPr>
          <w:rFonts w:ascii="Lato" w:hAnsi="Lato"/>
          <w:kern w:val="2"/>
          <w:sz w:val="24"/>
          <w:szCs w:val="24"/>
          <w:lang w:val="en-GB"/>
          <w14:ligatures w14:val="standardContextual"/>
        </w:rPr>
        <w:t>The carriageway</w:t>
      </w:r>
      <w:r w:rsidR="008A4C82">
        <w:rPr>
          <w:rFonts w:ascii="Lato" w:hAnsi="Lato"/>
          <w:kern w:val="2"/>
          <w:sz w:val="24"/>
          <w:szCs w:val="24"/>
          <w:lang w:val="en-GB"/>
          <w14:ligatures w14:val="standardContextual"/>
        </w:rPr>
        <w:t xml:space="preserve"> has been recently resurfaced and</w:t>
      </w:r>
      <w:r>
        <w:rPr>
          <w:rFonts w:ascii="Lato" w:hAnsi="Lato"/>
          <w:kern w:val="2"/>
          <w:sz w:val="24"/>
          <w:szCs w:val="24"/>
          <w:lang w:val="en-GB"/>
          <w14:ligatures w14:val="standardContextual"/>
        </w:rPr>
        <w:t xml:space="preserve"> is marked with white dashed </w:t>
      </w:r>
      <w:r w:rsidR="008A4C82">
        <w:rPr>
          <w:rFonts w:ascii="Lato" w:hAnsi="Lato"/>
          <w:kern w:val="2"/>
          <w:sz w:val="24"/>
          <w:szCs w:val="24"/>
          <w:lang w:val="en-GB"/>
          <w14:ligatures w14:val="standardContextual"/>
        </w:rPr>
        <w:t>centreline</w:t>
      </w:r>
      <w:r>
        <w:rPr>
          <w:rFonts w:ascii="Lato" w:hAnsi="Lato"/>
          <w:kern w:val="2"/>
          <w:sz w:val="24"/>
          <w:szCs w:val="24"/>
          <w:lang w:val="en-GB"/>
          <w14:ligatures w14:val="standardContextual"/>
        </w:rPr>
        <w:t xml:space="preserve"> and yellow dashed edge line</w:t>
      </w:r>
      <w:r w:rsidR="008A4C82">
        <w:rPr>
          <w:rFonts w:ascii="Lato" w:hAnsi="Lato"/>
          <w:kern w:val="2"/>
          <w:sz w:val="24"/>
          <w:szCs w:val="24"/>
          <w:lang w:val="en-GB"/>
          <w14:ligatures w14:val="standardContextual"/>
        </w:rPr>
        <w:t xml:space="preserve"> markings</w:t>
      </w:r>
      <w:r>
        <w:rPr>
          <w:rFonts w:ascii="Lato" w:hAnsi="Lato"/>
          <w:kern w:val="2"/>
          <w:sz w:val="24"/>
          <w:szCs w:val="24"/>
          <w:lang w:val="en-GB"/>
          <w14:ligatures w14:val="standardContextual"/>
        </w:rPr>
        <w:t>.</w:t>
      </w:r>
    </w:p>
    <w:p w14:paraId="109C8C4C" w14:textId="16CEC5F9" w:rsidR="001B11CC" w:rsidRDefault="000C71A0" w:rsidP="001B11CC">
      <w:pPr>
        <w:pStyle w:val="BodyText"/>
        <w:jc w:val="both"/>
        <w:rPr>
          <w:rFonts w:ascii="Lato" w:hAnsi="Lato"/>
          <w:kern w:val="2"/>
          <w:sz w:val="24"/>
          <w:szCs w:val="24"/>
          <w:lang w:val="en-GB"/>
          <w14:ligatures w14:val="standardContextual"/>
        </w:rPr>
      </w:pPr>
      <w:r>
        <w:rPr>
          <w:rFonts w:ascii="Lato" w:hAnsi="Lato"/>
          <w:kern w:val="2"/>
          <w:sz w:val="24"/>
          <w:szCs w:val="24"/>
          <w:lang w:val="en-GB"/>
          <w14:ligatures w14:val="standardContextual"/>
        </w:rPr>
        <w:t xml:space="preserve">There is ponding in the hard strip to the left with cars parked between the footpath and the carriageway.  </w:t>
      </w:r>
      <w:r w:rsidRPr="000C71A0">
        <w:rPr>
          <w:rFonts w:ascii="Lato" w:hAnsi="Lato"/>
          <w:kern w:val="2"/>
          <w:sz w:val="24"/>
          <w:szCs w:val="24"/>
          <w:lang w:val="en-GB"/>
          <w14:ligatures w14:val="standardContextual"/>
        </w:rPr>
        <w:t xml:space="preserve">A </w:t>
      </w:r>
      <w:r w:rsidR="001B11CC" w:rsidRPr="000C71A0">
        <w:rPr>
          <w:rFonts w:ascii="Lato" w:hAnsi="Lato"/>
          <w:kern w:val="2"/>
          <w:sz w:val="24"/>
          <w:szCs w:val="24"/>
          <w:lang w:val="en-GB"/>
          <w14:ligatures w14:val="standardContextual"/>
        </w:rPr>
        <w:t xml:space="preserve">van is parked against the tall boundary wall of the Loughrea GAA club on the right. </w:t>
      </w:r>
    </w:p>
    <w:p w14:paraId="2177F136" w14:textId="77777777" w:rsidR="008A4C82" w:rsidRDefault="008A4C82" w:rsidP="001B11CC">
      <w:pPr>
        <w:pStyle w:val="BodyText"/>
        <w:jc w:val="both"/>
      </w:pPr>
    </w:p>
    <w:p w14:paraId="59D35DD7" w14:textId="77777777" w:rsidR="000C71A0" w:rsidRPr="0034618B" w:rsidRDefault="000C71A0" w:rsidP="000C71A0">
      <w:pPr>
        <w:pStyle w:val="BodyText"/>
        <w:rPr>
          <w:rFonts w:ascii="Lato" w:hAnsi="Lato"/>
          <w:kern w:val="2"/>
          <w:sz w:val="24"/>
          <w:szCs w:val="24"/>
          <w:lang w:val="en-GB"/>
          <w14:ligatures w14:val="standardContextual"/>
        </w:rPr>
      </w:pPr>
      <w:r w:rsidRPr="0034618B">
        <w:rPr>
          <w:rFonts w:ascii="Lato" w:hAnsi="Lato"/>
          <w:kern w:val="2"/>
          <w:sz w:val="24"/>
          <w:szCs w:val="24"/>
          <w:lang w:val="en-GB"/>
          <w14:ligatures w14:val="standardContextual"/>
        </w:rPr>
        <w:t>PROPOSED</w:t>
      </w:r>
    </w:p>
    <w:p w14:paraId="3F170AC6" w14:textId="0DF3100A" w:rsidR="008A4C82" w:rsidRDefault="000C71A0" w:rsidP="008A4C82">
      <w:pPr>
        <w:pStyle w:val="BodyText"/>
        <w:rPr>
          <w:rFonts w:ascii="Lato" w:hAnsi="Lato"/>
          <w:kern w:val="2"/>
          <w:sz w:val="24"/>
          <w:szCs w:val="24"/>
          <w:lang w:val="en-GB"/>
          <w14:ligatures w14:val="standardContextual"/>
        </w:rPr>
      </w:pPr>
      <w:r w:rsidRPr="000546EA">
        <w:rPr>
          <w:rFonts w:ascii="Lato" w:hAnsi="Lato"/>
          <w:kern w:val="2"/>
          <w:sz w:val="24"/>
          <w:szCs w:val="24"/>
          <w:lang w:val="en-GB"/>
          <w14:ligatures w14:val="standardContextual"/>
        </w:rPr>
        <w:t>The proposed image</w:t>
      </w:r>
      <w:r>
        <w:rPr>
          <w:rFonts w:ascii="Lato" w:hAnsi="Lato"/>
          <w:kern w:val="2"/>
          <w:sz w:val="24"/>
          <w:szCs w:val="24"/>
          <w:lang w:val="en-GB"/>
          <w14:ligatures w14:val="standardContextual"/>
        </w:rPr>
        <w:t xml:space="preserve"> has been changed to show </w:t>
      </w:r>
      <w:r w:rsidR="008A4C82">
        <w:rPr>
          <w:rFonts w:ascii="Lato" w:hAnsi="Lato"/>
          <w:kern w:val="2"/>
          <w:sz w:val="24"/>
          <w:szCs w:val="24"/>
          <w:lang w:val="en-GB"/>
          <w14:ligatures w14:val="standardContextual"/>
        </w:rPr>
        <w:t xml:space="preserve">that Bride Street has been </w:t>
      </w:r>
      <w:r w:rsidR="001C2AC5">
        <w:rPr>
          <w:rFonts w:ascii="Lato" w:hAnsi="Lato"/>
          <w:kern w:val="2"/>
          <w:sz w:val="24"/>
          <w:szCs w:val="24"/>
          <w:lang w:val="en-GB"/>
          <w14:ligatures w14:val="standardContextual"/>
        </w:rPr>
        <w:t>narrowed,</w:t>
      </w:r>
      <w:r w:rsidR="008A4C82">
        <w:rPr>
          <w:rFonts w:ascii="Lato" w:hAnsi="Lato"/>
          <w:kern w:val="2"/>
          <w:sz w:val="24"/>
          <w:szCs w:val="24"/>
          <w:lang w:val="en-GB"/>
          <w14:ligatures w14:val="standardContextual"/>
        </w:rPr>
        <w:t xml:space="preserve"> and parking bays have been provided on both sides. </w:t>
      </w:r>
    </w:p>
    <w:p w14:paraId="7F4BCB87" w14:textId="53A92D2B" w:rsidR="008A4C82" w:rsidRPr="008A4C82" w:rsidRDefault="008A4C82" w:rsidP="008A4C82">
      <w:pPr>
        <w:pStyle w:val="BodyText"/>
        <w:rPr>
          <w:rFonts w:ascii="Lato" w:hAnsi="Lato"/>
          <w:kern w:val="2"/>
          <w:sz w:val="24"/>
          <w:szCs w:val="24"/>
          <w:lang w:val="en-GB"/>
          <w14:ligatures w14:val="standardContextual"/>
        </w:rPr>
      </w:pPr>
      <w:r>
        <w:rPr>
          <w:rFonts w:ascii="Lato" w:hAnsi="Lato"/>
          <w:kern w:val="2"/>
          <w:sz w:val="24"/>
          <w:szCs w:val="24"/>
          <w:lang w:val="en-GB"/>
          <w14:ligatures w14:val="standardContextual"/>
        </w:rPr>
        <w:t>A</w:t>
      </w:r>
      <w:r w:rsidR="000C71A0">
        <w:rPr>
          <w:rFonts w:ascii="Lato" w:hAnsi="Lato"/>
          <w:kern w:val="2"/>
          <w:sz w:val="24"/>
          <w:szCs w:val="24"/>
          <w:lang w:val="en-GB"/>
          <w14:ligatures w14:val="standardContextual"/>
        </w:rPr>
        <w:t xml:space="preserve"> </w:t>
      </w:r>
      <w:r w:rsidR="000C71A0" w:rsidRPr="00A21EFF">
        <w:rPr>
          <w:rFonts w:ascii="Lato" w:hAnsi="Lato"/>
          <w:kern w:val="2"/>
          <w:sz w:val="24"/>
          <w:szCs w:val="24"/>
          <w:lang w:val="en-GB"/>
          <w14:ligatures w14:val="standardContextual"/>
        </w:rPr>
        <w:t xml:space="preserve">raised </w:t>
      </w:r>
      <w:r w:rsidR="000C71A0">
        <w:rPr>
          <w:rFonts w:ascii="Lato" w:hAnsi="Lato"/>
          <w:kern w:val="2"/>
          <w:sz w:val="24"/>
          <w:szCs w:val="24"/>
          <w:lang w:val="en-GB"/>
          <w14:ligatures w14:val="standardContextual"/>
        </w:rPr>
        <w:t xml:space="preserve">zebra crossing  with beacons </w:t>
      </w:r>
      <w:r>
        <w:rPr>
          <w:rFonts w:ascii="Lato" w:hAnsi="Lato"/>
          <w:kern w:val="2"/>
          <w:sz w:val="24"/>
          <w:szCs w:val="24"/>
          <w:lang w:val="en-GB"/>
          <w14:ligatures w14:val="standardContextual"/>
        </w:rPr>
        <w:t xml:space="preserve">is shown across Bride Street. A footpath buildout is shown to the left, linking the new crossing with existing footpath in front of the houses. To the right, </w:t>
      </w:r>
      <w:r w:rsidR="00975C55" w:rsidRPr="008A4C82">
        <w:rPr>
          <w:rFonts w:ascii="Lato" w:hAnsi="Lato"/>
          <w:kern w:val="2"/>
          <w:sz w:val="24"/>
          <w:szCs w:val="24"/>
          <w:lang w:val="en-GB"/>
          <w14:ligatures w14:val="standardContextual"/>
        </w:rPr>
        <w:t xml:space="preserve">a two-way </w:t>
      </w:r>
      <w:r w:rsidRPr="008A4C82">
        <w:rPr>
          <w:rFonts w:ascii="Lato" w:hAnsi="Lato"/>
          <w:kern w:val="2"/>
          <w:sz w:val="24"/>
          <w:szCs w:val="24"/>
          <w:lang w:val="en-GB"/>
          <w14:ligatures w14:val="standardContextual"/>
        </w:rPr>
        <w:t xml:space="preserve">shared </w:t>
      </w:r>
      <w:r w:rsidR="00975C55" w:rsidRPr="008A4C82">
        <w:rPr>
          <w:rFonts w:ascii="Lato" w:hAnsi="Lato"/>
          <w:kern w:val="2"/>
          <w:sz w:val="24"/>
          <w:szCs w:val="24"/>
          <w:lang w:val="en-GB"/>
          <w14:ligatures w14:val="standardContextual"/>
        </w:rPr>
        <w:t xml:space="preserve">path for pedestrians and cyclists </w:t>
      </w:r>
      <w:r w:rsidRPr="008A4C82">
        <w:rPr>
          <w:rFonts w:ascii="Lato" w:hAnsi="Lato"/>
          <w:kern w:val="2"/>
          <w:sz w:val="24"/>
          <w:szCs w:val="24"/>
          <w:lang w:val="en-GB"/>
          <w14:ligatures w14:val="standardContextual"/>
        </w:rPr>
        <w:t xml:space="preserve">is shown adjacent to the Loughrea GAA wall. Footpath buildout is shown linking this shared path with the pedestrian crossing. </w:t>
      </w:r>
    </w:p>
    <w:p w14:paraId="253293E8" w14:textId="77777777" w:rsidR="008A4C82" w:rsidRDefault="008A4C82" w:rsidP="008A4C82">
      <w:pPr>
        <w:pStyle w:val="BodyText"/>
        <w:rPr>
          <w:rFonts w:ascii="Lato" w:hAnsi="Lato"/>
          <w:kern w:val="2"/>
          <w:sz w:val="24"/>
          <w:szCs w:val="24"/>
          <w:lang w:val="en-GB"/>
          <w14:ligatures w14:val="standardContextual"/>
        </w:rPr>
      </w:pPr>
      <w:r>
        <w:rPr>
          <w:rFonts w:ascii="Lato" w:hAnsi="Lato"/>
          <w:kern w:val="2"/>
          <w:sz w:val="24"/>
          <w:szCs w:val="24"/>
          <w:lang w:val="en-GB"/>
          <w14:ligatures w14:val="standardContextual"/>
        </w:rPr>
        <w:t xml:space="preserve">Planted areas are shown on the GAA side of the new crossing. </w:t>
      </w:r>
      <w:r w:rsidR="00975C55" w:rsidRPr="008A4C82">
        <w:rPr>
          <w:rFonts w:ascii="Lato" w:hAnsi="Lato"/>
          <w:kern w:val="2"/>
          <w:sz w:val="24"/>
          <w:szCs w:val="24"/>
          <w:lang w:val="en-GB"/>
          <w14:ligatures w14:val="standardContextual"/>
        </w:rPr>
        <w:t xml:space="preserve"> </w:t>
      </w:r>
    </w:p>
    <w:p w14:paraId="5AF50444" w14:textId="77777777" w:rsidR="008A4C82" w:rsidRDefault="008A4C82">
      <w:pPr>
        <w:spacing w:line="240" w:lineRule="auto"/>
      </w:pPr>
      <w:r>
        <w:br w:type="page"/>
      </w:r>
    </w:p>
    <w:p w14:paraId="0435802B" w14:textId="2CBD7AA7" w:rsidR="00A56376" w:rsidRPr="008A4C82" w:rsidRDefault="008A4C82" w:rsidP="008A4C82">
      <w:pPr>
        <w:pStyle w:val="Heading2"/>
        <w:rPr>
          <w:rFonts w:ascii="Lato" w:hAnsi="Lato"/>
          <w:kern w:val="2"/>
          <w:sz w:val="24"/>
          <w:szCs w:val="24"/>
          <w:u w:val="single"/>
          <w:lang w:val="en-GB"/>
          <w14:ligatures w14:val="standardContextual"/>
        </w:rPr>
      </w:pPr>
      <w:r w:rsidRPr="008A4C82">
        <w:rPr>
          <w:rFonts w:ascii="Lato" w:eastAsiaTheme="minorHAnsi" w:hAnsi="Lato" w:cstheme="minorBidi"/>
          <w:color w:val="auto"/>
          <w:kern w:val="2"/>
          <w:sz w:val="24"/>
          <w:szCs w:val="24"/>
          <w:u w:val="single"/>
          <w:lang w:val="en-GB"/>
          <w14:ligatures w14:val="standardContextual"/>
        </w:rPr>
        <w:lastRenderedPageBreak/>
        <w:t xml:space="preserve">Scheme Visualisation </w:t>
      </w:r>
      <w:r w:rsidR="002462B2" w:rsidRPr="008A4C82">
        <w:rPr>
          <w:rFonts w:ascii="Lato" w:eastAsiaTheme="minorHAnsi" w:hAnsi="Lato" w:cstheme="minorBidi"/>
          <w:color w:val="auto"/>
          <w:kern w:val="2"/>
          <w:sz w:val="24"/>
          <w:szCs w:val="24"/>
          <w:u w:val="single"/>
          <w:lang w:val="en-GB"/>
          <w14:ligatures w14:val="standardContextual"/>
        </w:rPr>
        <w:t>Bride / Danesfort / Bohercom Junction</w:t>
      </w:r>
    </w:p>
    <w:p w14:paraId="13829511" w14:textId="1251C72D" w:rsidR="00A56376" w:rsidRPr="009211F0" w:rsidRDefault="00A56376" w:rsidP="00A56376">
      <w:pPr>
        <w:pStyle w:val="BodyText"/>
      </w:pPr>
    </w:p>
    <w:p w14:paraId="72B609F7" w14:textId="47CE310D" w:rsidR="008A4C82" w:rsidRDefault="008A4C82" w:rsidP="008A4C82">
      <w:pPr>
        <w:pStyle w:val="BodyText"/>
        <w:rPr>
          <w:rFonts w:ascii="Lato" w:hAnsi="Lato"/>
          <w:kern w:val="2"/>
          <w:sz w:val="24"/>
          <w:szCs w:val="24"/>
          <w:lang w:val="en-GB"/>
          <w14:ligatures w14:val="standardContextual"/>
        </w:rPr>
      </w:pPr>
      <w:r w:rsidRPr="0034618B">
        <w:rPr>
          <w:rFonts w:ascii="Lato" w:hAnsi="Lato"/>
          <w:kern w:val="2"/>
          <w:sz w:val="24"/>
          <w:szCs w:val="24"/>
          <w:lang w:val="en-GB"/>
          <w14:ligatures w14:val="standardContextual"/>
        </w:rPr>
        <w:t xml:space="preserve">This image was taken on </w:t>
      </w:r>
      <w:r>
        <w:rPr>
          <w:rFonts w:ascii="Lato" w:hAnsi="Lato"/>
          <w:kern w:val="2"/>
          <w:sz w:val="24"/>
          <w:szCs w:val="24"/>
          <w:lang w:val="en-GB"/>
          <w14:ligatures w14:val="standardContextual"/>
        </w:rPr>
        <w:t xml:space="preserve">Bride Street looking towards Loughrea </w:t>
      </w:r>
      <w:r>
        <w:rPr>
          <w:rFonts w:ascii="Lato" w:hAnsi="Lato"/>
          <w:kern w:val="2"/>
          <w:sz w:val="24"/>
          <w:szCs w:val="24"/>
          <w:lang w:val="en-GB"/>
          <w14:ligatures w14:val="standardContextual"/>
        </w:rPr>
        <w:t xml:space="preserve">on the approach to Danesfort/Bohercom Junction. </w:t>
      </w:r>
      <w:r w:rsidR="001C2AC5" w:rsidRPr="001C2AC5">
        <w:rPr>
          <w:rFonts w:ascii="Lato" w:hAnsi="Lato"/>
          <w:kern w:val="2"/>
          <w:sz w:val="24"/>
          <w:szCs w:val="24"/>
          <w:lang w:val="en-GB"/>
          <w14:ligatures w14:val="standardContextual"/>
        </w:rPr>
        <w:t>Shops, houses, and a church spire are visible in the distance, and mature trees overhang the footpath on the right.</w:t>
      </w:r>
    </w:p>
    <w:p w14:paraId="717D3587" w14:textId="77777777" w:rsidR="001C2AC5" w:rsidRDefault="001C2AC5" w:rsidP="008A4C82">
      <w:pPr>
        <w:pStyle w:val="BodyText"/>
        <w:rPr>
          <w:rFonts w:ascii="Lato" w:hAnsi="Lato"/>
          <w:kern w:val="2"/>
          <w:sz w:val="24"/>
          <w:szCs w:val="24"/>
          <w:lang w:val="en-GB"/>
          <w14:ligatures w14:val="standardContextual"/>
        </w:rPr>
      </w:pPr>
    </w:p>
    <w:p w14:paraId="3AEBAE80" w14:textId="1623ABA9" w:rsidR="008A4C82" w:rsidRPr="0034618B" w:rsidRDefault="008A4C82" w:rsidP="008A4C82">
      <w:pPr>
        <w:pStyle w:val="BodyText"/>
        <w:rPr>
          <w:rFonts w:ascii="Lato" w:hAnsi="Lato"/>
          <w:kern w:val="2"/>
          <w:sz w:val="24"/>
          <w:szCs w:val="24"/>
          <w:lang w:val="en-GB"/>
          <w14:ligatures w14:val="standardContextual"/>
        </w:rPr>
      </w:pPr>
      <w:r w:rsidRPr="0034618B">
        <w:rPr>
          <w:rFonts w:ascii="Lato" w:hAnsi="Lato"/>
          <w:kern w:val="2"/>
          <w:sz w:val="24"/>
          <w:szCs w:val="24"/>
          <w:lang w:val="en-GB"/>
          <w14:ligatures w14:val="standardContextual"/>
        </w:rPr>
        <w:t>EXISTING</w:t>
      </w:r>
    </w:p>
    <w:p w14:paraId="1FD58006" w14:textId="31B4CECD" w:rsidR="008A4C82" w:rsidRDefault="008A4C82" w:rsidP="008A4C82">
      <w:pPr>
        <w:pStyle w:val="BodyText"/>
        <w:jc w:val="both"/>
        <w:rPr>
          <w:rFonts w:ascii="Lato" w:hAnsi="Lato"/>
          <w:kern w:val="2"/>
          <w:sz w:val="24"/>
          <w:szCs w:val="24"/>
          <w:lang w:val="en-GB"/>
          <w14:ligatures w14:val="standardContextual"/>
        </w:rPr>
      </w:pPr>
      <w:r w:rsidRPr="0034618B">
        <w:rPr>
          <w:rFonts w:ascii="Lato" w:hAnsi="Lato"/>
          <w:kern w:val="2"/>
          <w:sz w:val="24"/>
          <w:szCs w:val="24"/>
          <w:lang w:val="en-GB"/>
          <w14:ligatures w14:val="standardContextual"/>
        </w:rPr>
        <w:t xml:space="preserve">The image shows a </w:t>
      </w:r>
      <w:r w:rsidR="001C2AC5">
        <w:rPr>
          <w:rFonts w:ascii="Lato" w:hAnsi="Lato"/>
          <w:kern w:val="2"/>
          <w:sz w:val="24"/>
          <w:szCs w:val="24"/>
          <w:lang w:val="en-GB"/>
          <w14:ligatures w14:val="standardContextual"/>
        </w:rPr>
        <w:t xml:space="preserve">very </w:t>
      </w:r>
      <w:r>
        <w:rPr>
          <w:rFonts w:ascii="Lato" w:hAnsi="Lato"/>
          <w:kern w:val="2"/>
          <w:sz w:val="24"/>
          <w:szCs w:val="24"/>
          <w:lang w:val="en-GB"/>
          <w14:ligatures w14:val="standardContextual"/>
        </w:rPr>
        <w:t xml:space="preserve">wide and straight carriageway with </w:t>
      </w:r>
      <w:r>
        <w:rPr>
          <w:rFonts w:ascii="Lato" w:hAnsi="Lato"/>
          <w:kern w:val="2"/>
          <w:sz w:val="24"/>
          <w:szCs w:val="24"/>
          <w:lang w:val="en-GB"/>
          <w14:ligatures w14:val="standardContextual"/>
        </w:rPr>
        <w:t xml:space="preserve">footpaths and double yellow marking </w:t>
      </w:r>
      <w:r>
        <w:rPr>
          <w:rFonts w:ascii="Lato" w:hAnsi="Lato"/>
          <w:kern w:val="2"/>
          <w:sz w:val="24"/>
          <w:szCs w:val="24"/>
          <w:lang w:val="en-GB"/>
          <w14:ligatures w14:val="standardContextual"/>
        </w:rPr>
        <w:t>either side</w:t>
      </w:r>
      <w:r>
        <w:rPr>
          <w:rFonts w:ascii="Lato" w:hAnsi="Lato"/>
          <w:kern w:val="2"/>
          <w:sz w:val="24"/>
          <w:szCs w:val="24"/>
          <w:lang w:val="en-GB"/>
          <w14:ligatures w14:val="standardContextual"/>
        </w:rPr>
        <w:t>.</w:t>
      </w:r>
    </w:p>
    <w:p w14:paraId="6BF0683B" w14:textId="59B707BE" w:rsidR="00E60D6D" w:rsidRPr="001C2AC5" w:rsidRDefault="001C2AC5" w:rsidP="00A06872">
      <w:pPr>
        <w:pStyle w:val="BodyText"/>
        <w:jc w:val="both"/>
        <w:rPr>
          <w:rFonts w:ascii="Lato" w:hAnsi="Lato"/>
          <w:kern w:val="2"/>
          <w:sz w:val="24"/>
          <w:szCs w:val="24"/>
          <w:lang w:val="en-GB"/>
          <w14:ligatures w14:val="standardContextual"/>
        </w:rPr>
      </w:pPr>
      <w:r w:rsidRPr="001C2AC5">
        <w:rPr>
          <w:rFonts w:ascii="Lato" w:hAnsi="Lato"/>
          <w:kern w:val="2"/>
          <w:sz w:val="24"/>
          <w:szCs w:val="24"/>
          <w:lang w:val="en-GB"/>
          <w14:ligatures w14:val="standardContextual"/>
        </w:rPr>
        <w:t>Several c</w:t>
      </w:r>
      <w:r w:rsidR="00E60D6D" w:rsidRPr="001C2AC5">
        <w:rPr>
          <w:rFonts w:ascii="Lato" w:hAnsi="Lato"/>
          <w:kern w:val="2"/>
          <w:sz w:val="24"/>
          <w:szCs w:val="24"/>
          <w:lang w:val="en-GB"/>
          <w14:ligatures w14:val="standardContextual"/>
        </w:rPr>
        <w:t>ars</w:t>
      </w:r>
      <w:r w:rsidRPr="001C2AC5">
        <w:rPr>
          <w:rFonts w:ascii="Lato" w:hAnsi="Lato"/>
          <w:kern w:val="2"/>
          <w:sz w:val="24"/>
          <w:szCs w:val="24"/>
          <w:lang w:val="en-GB"/>
          <w14:ligatures w14:val="standardContextual"/>
        </w:rPr>
        <w:t xml:space="preserve"> are</w:t>
      </w:r>
      <w:r w:rsidR="00E60D6D" w:rsidRPr="001C2AC5">
        <w:rPr>
          <w:rFonts w:ascii="Lato" w:hAnsi="Lato"/>
          <w:kern w:val="2"/>
          <w:sz w:val="24"/>
          <w:szCs w:val="24"/>
          <w:lang w:val="en-GB"/>
          <w14:ligatures w14:val="standardContextual"/>
        </w:rPr>
        <w:t xml:space="preserve"> visible in the distance. </w:t>
      </w:r>
    </w:p>
    <w:p w14:paraId="27FF9C81" w14:textId="26233C8E" w:rsidR="00A06872" w:rsidRPr="001C2AC5" w:rsidRDefault="00A06872" w:rsidP="00A06872">
      <w:pPr>
        <w:pStyle w:val="BodyText"/>
        <w:jc w:val="both"/>
        <w:rPr>
          <w:rFonts w:ascii="Lato" w:hAnsi="Lato"/>
          <w:kern w:val="2"/>
          <w:sz w:val="24"/>
          <w:szCs w:val="24"/>
          <w:lang w:val="en-GB"/>
          <w14:ligatures w14:val="standardContextual"/>
        </w:rPr>
      </w:pPr>
      <w:r w:rsidRPr="001C2AC5">
        <w:rPr>
          <w:rFonts w:ascii="Lato" w:hAnsi="Lato"/>
          <w:kern w:val="2"/>
          <w:sz w:val="24"/>
          <w:szCs w:val="24"/>
          <w:lang w:val="en-GB"/>
          <w14:ligatures w14:val="standardContextual"/>
        </w:rPr>
        <w:t>The junction ahead connects to side roads</w:t>
      </w:r>
      <w:r w:rsidR="001C2AC5" w:rsidRPr="001C2AC5">
        <w:rPr>
          <w:rFonts w:ascii="Lato" w:hAnsi="Lato"/>
          <w:kern w:val="2"/>
          <w:sz w:val="24"/>
          <w:szCs w:val="24"/>
          <w:lang w:val="en-GB"/>
          <w14:ligatures w14:val="standardContextual"/>
        </w:rPr>
        <w:t xml:space="preserve"> either side. There is a traffic signal-controlled pedestrian crossing on Bride Street far side of the junction. </w:t>
      </w:r>
    </w:p>
    <w:p w14:paraId="4CA6874E" w14:textId="77777777" w:rsidR="001C2AC5" w:rsidRDefault="001C2AC5" w:rsidP="001C2AC5">
      <w:pPr>
        <w:pStyle w:val="BodyText"/>
        <w:rPr>
          <w:rFonts w:ascii="Lato" w:hAnsi="Lato"/>
          <w:kern w:val="2"/>
          <w:sz w:val="24"/>
          <w:szCs w:val="24"/>
          <w:lang w:val="en-GB"/>
          <w14:ligatures w14:val="standardContextual"/>
        </w:rPr>
      </w:pPr>
    </w:p>
    <w:p w14:paraId="73CC0274" w14:textId="3B3DCB21" w:rsidR="001C2AC5" w:rsidRPr="0034618B" w:rsidRDefault="001C2AC5" w:rsidP="001C2AC5">
      <w:pPr>
        <w:pStyle w:val="BodyText"/>
        <w:rPr>
          <w:rFonts w:ascii="Lato" w:hAnsi="Lato"/>
          <w:kern w:val="2"/>
          <w:sz w:val="24"/>
          <w:szCs w:val="24"/>
          <w:lang w:val="en-GB"/>
          <w14:ligatures w14:val="standardContextual"/>
        </w:rPr>
      </w:pPr>
      <w:r w:rsidRPr="0034618B">
        <w:rPr>
          <w:rFonts w:ascii="Lato" w:hAnsi="Lato"/>
          <w:kern w:val="2"/>
          <w:sz w:val="24"/>
          <w:szCs w:val="24"/>
          <w:lang w:val="en-GB"/>
          <w14:ligatures w14:val="standardContextual"/>
        </w:rPr>
        <w:t>PROPOSED</w:t>
      </w:r>
    </w:p>
    <w:p w14:paraId="4F963C70" w14:textId="7602CEDD" w:rsidR="00D85A6B" w:rsidRPr="001C2AC5" w:rsidRDefault="001C2AC5" w:rsidP="001C2AC5">
      <w:pPr>
        <w:pStyle w:val="BodyText"/>
        <w:rPr>
          <w:rFonts w:ascii="Lato" w:hAnsi="Lato"/>
          <w:kern w:val="2"/>
          <w:sz w:val="24"/>
          <w:szCs w:val="24"/>
          <w:lang w:val="en-GB"/>
          <w14:ligatures w14:val="standardContextual"/>
        </w:rPr>
      </w:pPr>
      <w:r w:rsidRPr="000546EA">
        <w:rPr>
          <w:rFonts w:ascii="Lato" w:hAnsi="Lato"/>
          <w:kern w:val="2"/>
          <w:sz w:val="24"/>
          <w:szCs w:val="24"/>
          <w:lang w:val="en-GB"/>
          <w14:ligatures w14:val="standardContextual"/>
        </w:rPr>
        <w:t>The proposed image</w:t>
      </w:r>
      <w:r>
        <w:rPr>
          <w:rFonts w:ascii="Lato" w:hAnsi="Lato"/>
          <w:kern w:val="2"/>
          <w:sz w:val="24"/>
          <w:szCs w:val="24"/>
          <w:lang w:val="en-GB"/>
          <w14:ligatures w14:val="standardContextual"/>
        </w:rPr>
        <w:t xml:space="preserve"> has been changed to show </w:t>
      </w:r>
      <w:r>
        <w:rPr>
          <w:rFonts w:ascii="Lato" w:hAnsi="Lato"/>
          <w:kern w:val="2"/>
          <w:sz w:val="24"/>
          <w:szCs w:val="24"/>
          <w:lang w:val="en-GB"/>
          <w14:ligatures w14:val="standardContextual"/>
        </w:rPr>
        <w:t xml:space="preserve">that Bride Street has been narrowed, footpath to the left has been widened and a two-way cycle track is proposed adjacent to the footpath on the right. </w:t>
      </w:r>
    </w:p>
    <w:p w14:paraId="3EF7D42A" w14:textId="6C566E25" w:rsidR="00D85A6B" w:rsidRPr="001C2AC5" w:rsidRDefault="001C2AC5" w:rsidP="00D85A6B">
      <w:pPr>
        <w:pStyle w:val="BodyText"/>
        <w:jc w:val="both"/>
        <w:rPr>
          <w:rFonts w:ascii="Lato" w:hAnsi="Lato"/>
          <w:kern w:val="2"/>
          <w:sz w:val="24"/>
          <w:szCs w:val="24"/>
          <w:lang w:val="en-GB"/>
          <w14:ligatures w14:val="standardContextual"/>
        </w:rPr>
      </w:pPr>
      <w:r>
        <w:rPr>
          <w:rFonts w:ascii="Lato" w:hAnsi="Lato"/>
          <w:kern w:val="2"/>
          <w:sz w:val="24"/>
          <w:szCs w:val="24"/>
          <w:lang w:val="en-GB"/>
          <w14:ligatures w14:val="standardContextual"/>
        </w:rPr>
        <w:t>T</w:t>
      </w:r>
      <w:r w:rsidR="00832668" w:rsidRPr="001C2AC5">
        <w:rPr>
          <w:rFonts w:ascii="Lato" w:hAnsi="Lato"/>
          <w:kern w:val="2"/>
          <w:sz w:val="24"/>
          <w:szCs w:val="24"/>
          <w:lang w:val="en-GB"/>
          <w14:ligatures w14:val="standardContextual"/>
        </w:rPr>
        <w:t xml:space="preserve">wo cyclists </w:t>
      </w:r>
      <w:r>
        <w:rPr>
          <w:rFonts w:ascii="Lato" w:hAnsi="Lato"/>
          <w:kern w:val="2"/>
          <w:sz w:val="24"/>
          <w:szCs w:val="24"/>
          <w:lang w:val="en-GB"/>
          <w14:ligatures w14:val="standardContextual"/>
        </w:rPr>
        <w:t>travelling in opposite directions are shown on the cycle track. P</w:t>
      </w:r>
      <w:r w:rsidR="00832668" w:rsidRPr="001C2AC5">
        <w:rPr>
          <w:rFonts w:ascii="Lato" w:hAnsi="Lato"/>
          <w:kern w:val="2"/>
          <w:sz w:val="24"/>
          <w:szCs w:val="24"/>
          <w:lang w:val="en-GB"/>
          <w14:ligatures w14:val="standardContextual"/>
        </w:rPr>
        <w:t xml:space="preserve">erson pushing a pram </w:t>
      </w:r>
      <w:r>
        <w:rPr>
          <w:rFonts w:ascii="Lato" w:hAnsi="Lato"/>
          <w:kern w:val="2"/>
          <w:sz w:val="24"/>
          <w:szCs w:val="24"/>
          <w:lang w:val="en-GB"/>
          <w14:ligatures w14:val="standardContextual"/>
        </w:rPr>
        <w:t xml:space="preserve">is shown </w:t>
      </w:r>
      <w:r w:rsidR="00832668" w:rsidRPr="001C2AC5">
        <w:rPr>
          <w:rFonts w:ascii="Lato" w:hAnsi="Lato"/>
          <w:kern w:val="2"/>
          <w:sz w:val="24"/>
          <w:szCs w:val="24"/>
          <w:lang w:val="en-GB"/>
          <w14:ligatures w14:val="standardContextual"/>
        </w:rPr>
        <w:t>on the footpath</w:t>
      </w:r>
      <w:r w:rsidR="00D85A6B" w:rsidRPr="001C2AC5">
        <w:rPr>
          <w:rFonts w:ascii="Lato" w:hAnsi="Lato"/>
          <w:kern w:val="2"/>
          <w:sz w:val="24"/>
          <w:szCs w:val="24"/>
          <w:lang w:val="en-GB"/>
          <w14:ligatures w14:val="standardContextual"/>
        </w:rPr>
        <w:t xml:space="preserve">. </w:t>
      </w:r>
      <w:r>
        <w:rPr>
          <w:rFonts w:ascii="Lato" w:hAnsi="Lato"/>
          <w:kern w:val="2"/>
          <w:sz w:val="24"/>
          <w:szCs w:val="24"/>
          <w:lang w:val="en-GB"/>
          <w14:ligatures w14:val="standardContextual"/>
        </w:rPr>
        <w:t>Kerbs and planting b</w:t>
      </w:r>
      <w:r w:rsidR="00D85A6B" w:rsidRPr="001C2AC5">
        <w:rPr>
          <w:rFonts w:ascii="Lato" w:hAnsi="Lato"/>
          <w:kern w:val="2"/>
          <w:sz w:val="24"/>
          <w:szCs w:val="24"/>
          <w:lang w:val="en-GB"/>
          <w14:ligatures w14:val="standardContextual"/>
        </w:rPr>
        <w:t xml:space="preserve">uffer </w:t>
      </w:r>
      <w:r>
        <w:rPr>
          <w:rFonts w:ascii="Lato" w:hAnsi="Lato"/>
          <w:kern w:val="2"/>
          <w:sz w:val="24"/>
          <w:szCs w:val="24"/>
          <w:lang w:val="en-GB"/>
          <w14:ligatures w14:val="standardContextual"/>
        </w:rPr>
        <w:t xml:space="preserve">is shown </w:t>
      </w:r>
      <w:r w:rsidR="00D85A6B" w:rsidRPr="001C2AC5">
        <w:rPr>
          <w:rFonts w:ascii="Lato" w:hAnsi="Lato"/>
          <w:kern w:val="2"/>
          <w:sz w:val="24"/>
          <w:szCs w:val="24"/>
          <w:lang w:val="en-GB"/>
          <w14:ligatures w14:val="standardContextual"/>
        </w:rPr>
        <w:t>separat</w:t>
      </w:r>
      <w:r>
        <w:rPr>
          <w:rFonts w:ascii="Lato" w:hAnsi="Lato"/>
          <w:kern w:val="2"/>
          <w:sz w:val="24"/>
          <w:szCs w:val="24"/>
          <w:lang w:val="en-GB"/>
          <w14:ligatures w14:val="standardContextual"/>
        </w:rPr>
        <w:t>ing</w:t>
      </w:r>
      <w:r w:rsidR="00D85A6B" w:rsidRPr="001C2AC5">
        <w:rPr>
          <w:rFonts w:ascii="Lato" w:hAnsi="Lato"/>
          <w:kern w:val="2"/>
          <w:sz w:val="24"/>
          <w:szCs w:val="24"/>
          <w:lang w:val="en-GB"/>
          <w14:ligatures w14:val="standardContextual"/>
        </w:rPr>
        <w:t xml:space="preserve"> the cycle track from the road</w:t>
      </w:r>
      <w:r>
        <w:rPr>
          <w:rFonts w:ascii="Lato" w:hAnsi="Lato"/>
          <w:kern w:val="2"/>
          <w:sz w:val="24"/>
          <w:szCs w:val="24"/>
          <w:lang w:val="en-GB"/>
          <w14:ligatures w14:val="standardContextual"/>
        </w:rPr>
        <w:t xml:space="preserve"> and</w:t>
      </w:r>
      <w:r w:rsidR="00D85A6B" w:rsidRPr="001C2AC5">
        <w:rPr>
          <w:rFonts w:ascii="Lato" w:hAnsi="Lato"/>
          <w:kern w:val="2"/>
          <w:sz w:val="24"/>
          <w:szCs w:val="24"/>
          <w:lang w:val="en-GB"/>
          <w14:ligatures w14:val="standardContextual"/>
        </w:rPr>
        <w:t xml:space="preserve"> improving the appearance of the street.</w:t>
      </w:r>
    </w:p>
    <w:p w14:paraId="605B9C68" w14:textId="4102D0D4" w:rsidR="00D85A6B" w:rsidRPr="001C2AC5" w:rsidRDefault="00D85A6B" w:rsidP="00D85A6B">
      <w:pPr>
        <w:pStyle w:val="BodyText"/>
        <w:jc w:val="both"/>
        <w:rPr>
          <w:rFonts w:ascii="Lato" w:hAnsi="Lato"/>
          <w:kern w:val="2"/>
          <w:sz w:val="24"/>
          <w:szCs w:val="24"/>
          <w:lang w:val="en-GB"/>
          <w14:ligatures w14:val="standardContextual"/>
        </w:rPr>
      </w:pPr>
      <w:r w:rsidRPr="001C2AC5">
        <w:rPr>
          <w:rFonts w:ascii="Lato" w:hAnsi="Lato"/>
          <w:kern w:val="2"/>
          <w:sz w:val="24"/>
          <w:szCs w:val="24"/>
          <w:lang w:val="en-GB"/>
          <w14:ligatures w14:val="standardContextual"/>
        </w:rPr>
        <w:t>Further ahead, the image shows a signalised junction with dedicated crossing facilities for pedestrians and cyclists. Toucan crossings are provided at the junction approaches, allowing pedestrians and cyclists to cross together at designated crossing points. Red tactile paving is provided at the crossings to help identify the crossing locations and improve accessibility.</w:t>
      </w:r>
    </w:p>
    <w:sectPr w:rsidR="00D85A6B" w:rsidRPr="001C2AC5" w:rsidSect="00823930">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418" w:right="1134" w:bottom="851" w:left="1134" w:header="680" w:footer="340"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49987" w14:textId="77777777" w:rsidR="00CC76A1" w:rsidRPr="00142725" w:rsidRDefault="00CC76A1" w:rsidP="003403C0">
      <w:pPr>
        <w:spacing w:line="240" w:lineRule="auto"/>
      </w:pPr>
      <w:r w:rsidRPr="00142725">
        <w:separator/>
      </w:r>
    </w:p>
  </w:endnote>
  <w:endnote w:type="continuationSeparator" w:id="0">
    <w:p w14:paraId="749E721C" w14:textId="77777777" w:rsidR="00CC76A1" w:rsidRPr="00142725" w:rsidRDefault="00CC76A1" w:rsidP="003403C0">
      <w:pPr>
        <w:spacing w:line="240" w:lineRule="auto"/>
      </w:pPr>
      <w:r w:rsidRPr="001427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94E05" w14:textId="77777777" w:rsidR="004E4049" w:rsidRPr="00142725" w:rsidRDefault="004E4049">
    <w:pPr>
      <w:pStyle w:val="Footer"/>
      <w:rPr>
        <w:noProof w:val="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2B0A0" w14:textId="77777777" w:rsidR="00887B59" w:rsidRPr="00142725" w:rsidRDefault="00887B59" w:rsidP="00AA628D">
    <w:pPr>
      <w:pStyle w:val="Footer"/>
      <w:jc w:val="right"/>
      <w:rPr>
        <w:noProof w:val="0"/>
      </w:rPr>
    </w:pPr>
    <w:r w:rsidRPr="00142725">
      <w:rPr>
        <w:noProof w:val="0"/>
      </w:rPr>
      <w:fldChar w:fldCharType="begin"/>
    </w:r>
    <w:r w:rsidRPr="00142725">
      <w:rPr>
        <w:noProof w:val="0"/>
      </w:rPr>
      <w:instrText xml:space="preserve"> page </w:instrText>
    </w:r>
    <w:r w:rsidRPr="00142725">
      <w:rPr>
        <w:noProof w:val="0"/>
      </w:rPr>
      <w:fldChar w:fldCharType="separate"/>
    </w:r>
    <w:r w:rsidRPr="00142725">
      <w:rPr>
        <w:noProof w:val="0"/>
      </w:rPr>
      <w:t>2</w:t>
    </w:r>
    <w:r w:rsidRPr="00142725">
      <w:rPr>
        <w:noProof w:val="0"/>
      </w:rPr>
      <w:fldChar w:fldCharType="end"/>
    </w:r>
    <w:r w:rsidRPr="00142725">
      <w:rPr>
        <w:noProof w:val="0"/>
      </w:rPr>
      <w:t>/</w:t>
    </w:r>
    <w:r w:rsidRPr="00142725">
      <w:rPr>
        <w:noProof w:val="0"/>
      </w:rPr>
      <w:fldChar w:fldCharType="begin"/>
    </w:r>
    <w:r w:rsidRPr="00142725">
      <w:rPr>
        <w:noProof w:val="0"/>
      </w:rPr>
      <w:instrText xml:space="preserve"> numpages </w:instrText>
    </w:r>
    <w:r w:rsidRPr="00142725">
      <w:rPr>
        <w:noProof w:val="0"/>
      </w:rPr>
      <w:fldChar w:fldCharType="separate"/>
    </w:r>
    <w:r w:rsidRPr="00142725">
      <w:rPr>
        <w:noProof w:val="0"/>
      </w:rPr>
      <w:t>2</w:t>
    </w:r>
    <w:r w:rsidRPr="00142725">
      <w:rPr>
        <w:noProof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A554A" w14:textId="77777777" w:rsidR="00887B59" w:rsidRPr="00142725" w:rsidRDefault="00887B59" w:rsidP="003A4209">
    <w:pPr>
      <w:pStyle w:val="Footer"/>
      <w:jc w:val="right"/>
      <w:rPr>
        <w:noProof w:val="0"/>
      </w:rPr>
    </w:pPr>
    <w:r w:rsidRPr="00142725">
      <w:rPr>
        <w:noProof w:val="0"/>
      </w:rPr>
      <w:fldChar w:fldCharType="begin"/>
    </w:r>
    <w:r w:rsidRPr="00142725">
      <w:rPr>
        <w:noProof w:val="0"/>
      </w:rPr>
      <w:instrText xml:space="preserve"> page </w:instrText>
    </w:r>
    <w:r w:rsidRPr="00142725">
      <w:rPr>
        <w:noProof w:val="0"/>
      </w:rPr>
      <w:fldChar w:fldCharType="separate"/>
    </w:r>
    <w:r w:rsidRPr="00142725">
      <w:rPr>
        <w:noProof w:val="0"/>
      </w:rPr>
      <w:t>1</w:t>
    </w:r>
    <w:r w:rsidRPr="00142725">
      <w:rPr>
        <w:noProof w:val="0"/>
      </w:rPr>
      <w:fldChar w:fldCharType="end"/>
    </w:r>
    <w:r w:rsidRPr="00142725">
      <w:rPr>
        <w:noProof w:val="0"/>
      </w:rPr>
      <w:t>/</w:t>
    </w:r>
    <w:r w:rsidRPr="00142725">
      <w:rPr>
        <w:noProof w:val="0"/>
      </w:rPr>
      <w:fldChar w:fldCharType="begin"/>
    </w:r>
    <w:r w:rsidRPr="00142725">
      <w:rPr>
        <w:noProof w:val="0"/>
      </w:rPr>
      <w:instrText xml:space="preserve"> numpages </w:instrText>
    </w:r>
    <w:r w:rsidRPr="00142725">
      <w:rPr>
        <w:noProof w:val="0"/>
      </w:rPr>
      <w:fldChar w:fldCharType="separate"/>
    </w:r>
    <w:r w:rsidRPr="00142725">
      <w:rPr>
        <w:noProof w:val="0"/>
      </w:rPr>
      <w:t>1</w:t>
    </w:r>
    <w:r w:rsidRPr="00142725">
      <w:rPr>
        <w:noProof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CD5EA" w14:textId="77777777" w:rsidR="00CC76A1" w:rsidRPr="00142725" w:rsidRDefault="00CC76A1" w:rsidP="003403C0">
      <w:pPr>
        <w:spacing w:line="240" w:lineRule="auto"/>
      </w:pPr>
      <w:r w:rsidRPr="00142725">
        <w:separator/>
      </w:r>
    </w:p>
  </w:footnote>
  <w:footnote w:type="continuationSeparator" w:id="0">
    <w:p w14:paraId="0FB4AD4E" w14:textId="77777777" w:rsidR="00CC76A1" w:rsidRPr="00142725" w:rsidRDefault="00CC76A1" w:rsidP="003403C0">
      <w:pPr>
        <w:spacing w:line="240" w:lineRule="auto"/>
      </w:pPr>
      <w:r w:rsidRPr="0014272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F73D4" w14:textId="77777777" w:rsidR="004E4049" w:rsidRPr="00142725" w:rsidRDefault="004E4049">
    <w:pPr>
      <w:pStyle w:val="Header"/>
      <w:rPr>
        <w:noProof w:val="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C1FBE" w14:textId="406BCFBE" w:rsidR="00887B59" w:rsidRPr="00142725" w:rsidRDefault="00887B59" w:rsidP="006A4118">
    <w:pPr>
      <w:pStyle w:val="Header"/>
      <w:jc w:val="right"/>
      <w:rPr>
        <w:noProof w:val="0"/>
      </w:rPr>
    </w:pPr>
    <w:r w:rsidRPr="00142725">
      <w:rPr>
        <w:noProof w:val="0"/>
        <w:lang w:eastAsia="en-GB"/>
      </w:rPr>
      <w:fldChar w:fldCharType="begin"/>
    </w:r>
    <w:r w:rsidRPr="00142725">
      <w:rPr>
        <w:noProof w:val="0"/>
        <w:lang w:eastAsia="en-GB"/>
      </w:rPr>
      <w:instrText xml:space="preserve"> ref Logo </w:instrText>
    </w:r>
    <w:r w:rsidRPr="00142725">
      <w:rPr>
        <w:noProof w:val="0"/>
        <w:lang w:eastAsia="en-GB"/>
      </w:rPr>
      <w:fldChar w:fldCharType="separate"/>
    </w:r>
    <w:r w:rsidR="002B1163" w:rsidRPr="00142725">
      <w:drawing>
        <wp:inline distT="0" distB="0" distL="0" distR="0" wp14:anchorId="31594DEC" wp14:editId="4A0F1A2B">
          <wp:extent cx="888644" cy="199440"/>
          <wp:effectExtent l="0" t="0" r="6985" b="0"/>
          <wp:docPr id="4753047" name="Graphic 3" descr="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AECOM Logo"/>
                  <pic:cNvPicPr/>
                </pic:nvPicPr>
                <pic:blipFill>
                  <a:blip r:embed="rId1">
                    <a:extLst>
                      <a:ext uri="{96DAC541-7B7A-43D3-8B79-37D633B846F1}">
                        <asvg:svgBlip xmlns:asvg="http://schemas.microsoft.com/office/drawing/2016/SVG/main" r:embed="rId2"/>
                      </a:ext>
                    </a:extLst>
                  </a:blip>
                  <a:stretch>
                    <a:fillRect/>
                  </a:stretch>
                </pic:blipFill>
                <pic:spPr>
                  <a:xfrm>
                    <a:off x="0" y="0"/>
                    <a:ext cx="888644" cy="199440"/>
                  </a:xfrm>
                  <a:prstGeom prst="rect">
                    <a:avLst/>
                  </a:prstGeom>
                </pic:spPr>
              </pic:pic>
            </a:graphicData>
          </a:graphic>
        </wp:inline>
      </w:drawing>
    </w:r>
    <w:r w:rsidRPr="00142725">
      <w:rPr>
        <w:noProof w:val="0"/>
        <w:lang w:eastAsia="en-GB"/>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4239B" w14:textId="39525ACB" w:rsidR="00887B59" w:rsidRPr="00142725" w:rsidRDefault="004E4049" w:rsidP="00893287">
    <w:pPr>
      <w:pStyle w:val="Header"/>
      <w:jc w:val="right"/>
      <w:rPr>
        <w:noProof w:val="0"/>
      </w:rPr>
    </w:pPr>
    <w:bookmarkStart w:id="0" w:name="Logo"/>
    <w:r w:rsidRPr="00142725">
      <w:drawing>
        <wp:inline distT="0" distB="0" distL="0" distR="0" wp14:anchorId="2771EBAC" wp14:editId="586AFBBA">
          <wp:extent cx="888644" cy="199440"/>
          <wp:effectExtent l="0" t="0" r="6985" b="0"/>
          <wp:docPr id="11" name="Graphic 3" descr="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AECOM Logo"/>
                  <pic:cNvPicPr/>
                </pic:nvPicPr>
                <pic:blipFill>
                  <a:blip r:embed="rId1">
                    <a:extLst>
                      <a:ext uri="{96DAC541-7B7A-43D3-8B79-37D633B846F1}">
                        <asvg:svgBlip xmlns:asvg="http://schemas.microsoft.com/office/drawing/2016/SVG/main" r:embed="rId2"/>
                      </a:ext>
                    </a:extLst>
                  </a:blip>
                  <a:stretch>
                    <a:fillRect/>
                  </a:stretch>
                </pic:blipFill>
                <pic:spPr>
                  <a:xfrm>
                    <a:off x="0" y="0"/>
                    <a:ext cx="888644" cy="199440"/>
                  </a:xfrm>
                  <a:prstGeom prst="rect">
                    <a:avLst/>
                  </a:prstGeom>
                </pic:spPr>
              </pic:pic>
            </a:graphicData>
          </a:graphic>
        </wp:inline>
      </w:drawing>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DDAF62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69AB90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F2ECC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E2858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B4F97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7883BB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5A892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A086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1AB3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6A95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7D411C"/>
    <w:multiLevelType w:val="multilevel"/>
    <w:tmpl w:val="736ECABA"/>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8" w:hanging="284"/>
      </w:pPr>
      <w:rPr>
        <w:rFonts w:ascii="Calibri" w:hAnsi="Calibri" w:hint="default"/>
        <w:color w:val="auto"/>
      </w:rPr>
    </w:lvl>
    <w:lvl w:ilvl="2">
      <w:start w:val="1"/>
      <w:numFmt w:val="bullet"/>
      <w:pStyle w:val="TableListBullet3"/>
      <w:lvlText w:val=""/>
      <w:lvlJc w:val="left"/>
      <w:pPr>
        <w:ind w:left="852" w:hanging="284"/>
      </w:pPr>
      <w:rPr>
        <w:rFonts w:ascii="Wingdings" w:hAnsi="Wingdings" w:hint="default"/>
        <w:color w:val="auto"/>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Wingdings" w:hAnsi="Wingdings" w:hint="default"/>
        <w:color w:val="auto"/>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
      <w:lvlJc w:val="left"/>
      <w:pPr>
        <w:ind w:left="2556" w:hanging="284"/>
      </w:pPr>
      <w:rPr>
        <w:rFonts w:ascii="Wingdings" w:hAnsi="Wingdings" w:hint="default"/>
        <w:color w:val="auto"/>
      </w:rPr>
    </w:lvl>
  </w:abstractNum>
  <w:abstractNum w:abstractNumId="11" w15:restartNumberingAfterBreak="0">
    <w:nsid w:val="08AB481A"/>
    <w:multiLevelType w:val="multilevel"/>
    <w:tmpl w:val="22544628"/>
    <w:styleLink w:val="AECOMNumbering"/>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2" w15:restartNumberingAfterBreak="0">
    <w:nsid w:val="0C374F1A"/>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11B3271D"/>
    <w:multiLevelType w:val="multilevel"/>
    <w:tmpl w:val="B154761C"/>
    <w:lvl w:ilvl="0">
      <w:start w:val="1"/>
      <w:numFmt w:val="decimal"/>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5AD462C"/>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A8B00A2"/>
    <w:multiLevelType w:val="multilevel"/>
    <w:tmpl w:val="DB3C37A8"/>
    <w:styleLink w:val="AECOMAppendix"/>
    <w:lvl w:ilvl="0">
      <w:start w:val="1"/>
      <w:numFmt w:val="upperLetter"/>
      <w:suff w:val="nothing"/>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A0118C5"/>
    <w:multiLevelType w:val="multilevel"/>
    <w:tmpl w:val="DC22BBC8"/>
    <w:styleLink w:val="AECOMTable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Calibri" w:hAnsi="Calibri" w:hint="default"/>
        <w:color w:val="auto"/>
      </w:rPr>
    </w:lvl>
    <w:lvl w:ilvl="2">
      <w:start w:val="1"/>
      <w:numFmt w:val="bullet"/>
      <w:lvlText w:val="o"/>
      <w:lvlJc w:val="left"/>
      <w:pPr>
        <w:ind w:left="852" w:hanging="284"/>
      </w:pPr>
      <w:rPr>
        <w:rFonts w:ascii="Courier New" w:hAnsi="Courier New"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o"/>
      <w:lvlJc w:val="left"/>
      <w:pPr>
        <w:ind w:left="1704" w:hanging="284"/>
      </w:pPr>
      <w:rPr>
        <w:rFonts w:ascii="Courier New" w:hAnsi="Courier New"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o"/>
      <w:lvlJc w:val="left"/>
      <w:pPr>
        <w:ind w:left="2556" w:hanging="284"/>
      </w:pPr>
      <w:rPr>
        <w:rFonts w:ascii="Courier New" w:hAnsi="Courier New" w:hint="default"/>
      </w:rPr>
    </w:lvl>
  </w:abstractNum>
  <w:abstractNum w:abstractNumId="17" w15:restartNumberingAfterBreak="0">
    <w:nsid w:val="3A383484"/>
    <w:multiLevelType w:val="multilevel"/>
    <w:tmpl w:val="60B68AA8"/>
    <w:styleLink w:val="AECOMTableNumbering"/>
    <w:lvl w:ilvl="0">
      <w:start w:val="1"/>
      <w:numFmt w:val="decimal"/>
      <w:pStyle w:val="TableListNumber"/>
      <w:lvlText w:val="%1."/>
      <w:lvlJc w:val="left"/>
      <w:pPr>
        <w:ind w:left="284" w:hanging="284"/>
      </w:pPr>
      <w:rPr>
        <w:rFonts w:hint="default"/>
      </w:rPr>
    </w:lvl>
    <w:lvl w:ilvl="1">
      <w:start w:val="1"/>
      <w:numFmt w:val="lowerLetter"/>
      <w:pStyle w:val="TableListNumber2"/>
      <w:lvlText w:val="%2."/>
      <w:lvlJc w:val="left"/>
      <w:pPr>
        <w:ind w:left="568" w:hanging="284"/>
      </w:pPr>
      <w:rPr>
        <w:rFonts w:hint="default"/>
      </w:rPr>
    </w:lvl>
    <w:lvl w:ilvl="2">
      <w:start w:val="1"/>
      <w:numFmt w:val="lowerRoman"/>
      <w:pStyle w:val="TableListNumber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8" w15:restartNumberingAfterBreak="0">
    <w:nsid w:val="4644573A"/>
    <w:multiLevelType w:val="multilevel"/>
    <w:tmpl w:val="3F9A613A"/>
    <w:styleLink w:val="AECOMBullets"/>
    <w:lvl w:ilvl="0">
      <w:start w:val="1"/>
      <w:numFmt w:val="bullet"/>
      <w:lvlText w:val=""/>
      <w:lvlJc w:val="left"/>
      <w:pPr>
        <w:ind w:left="284" w:hanging="284"/>
      </w:pPr>
      <w:rPr>
        <w:rFonts w:ascii="Symbol" w:hAnsi="Symbol" w:hint="default"/>
        <w:color w:val="auto"/>
      </w:rPr>
    </w:lvl>
    <w:lvl w:ilvl="1">
      <w:start w:val="1"/>
      <w:numFmt w:val="bullet"/>
      <w:lvlText w:val="o"/>
      <w:lvlJc w:val="left"/>
      <w:pPr>
        <w:ind w:left="568" w:hanging="284"/>
      </w:pPr>
      <w:rPr>
        <w:rFonts w:ascii="Courier New" w:hAnsi="Courier New" w:hint="default"/>
        <w:color w:val="auto"/>
      </w:rPr>
    </w:lvl>
    <w:lvl w:ilvl="2">
      <w:start w:val="1"/>
      <w:numFmt w:val="bullet"/>
      <w:lvlText w:val="─"/>
      <w:lvlJc w:val="left"/>
      <w:pPr>
        <w:ind w:left="852" w:hanging="284"/>
      </w:pPr>
      <w:rPr>
        <w:rFonts w:ascii="Calibri" w:hAnsi="Calibri" w:hint="default"/>
        <w:color w:val="auto"/>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hint="default"/>
      </w:rPr>
    </w:lvl>
    <w:lvl w:ilvl="5">
      <w:start w:val="1"/>
      <w:numFmt w:val="bullet"/>
      <w:lvlText w:val=""/>
      <w:lvlJc w:val="left"/>
      <w:pPr>
        <w:tabs>
          <w:tab w:val="num" w:pos="2346"/>
        </w:tabs>
        <w:ind w:left="1704" w:hanging="284"/>
      </w:pPr>
      <w:rPr>
        <w:rFonts w:ascii="Wingdings" w:hAnsi="Wingdings" w:hint="default"/>
      </w:rPr>
    </w:lvl>
    <w:lvl w:ilvl="6">
      <w:start w:val="1"/>
      <w:numFmt w:val="bullet"/>
      <w:lvlText w:val=""/>
      <w:lvlJc w:val="left"/>
      <w:pPr>
        <w:tabs>
          <w:tab w:val="num" w:pos="2630"/>
        </w:tabs>
        <w:ind w:left="1988" w:hanging="284"/>
      </w:pPr>
      <w:rPr>
        <w:rFonts w:ascii="Symbol" w:hAnsi="Symbol" w:hint="default"/>
      </w:rPr>
    </w:lvl>
    <w:lvl w:ilvl="7">
      <w:start w:val="1"/>
      <w:numFmt w:val="bullet"/>
      <w:lvlText w:val="o"/>
      <w:lvlJc w:val="left"/>
      <w:pPr>
        <w:tabs>
          <w:tab w:val="num" w:pos="2914"/>
        </w:tabs>
        <w:ind w:left="2272" w:hanging="284"/>
      </w:pPr>
      <w:rPr>
        <w:rFonts w:ascii="Courier New" w:hAnsi="Courier New" w:cs="Courier New" w:hint="default"/>
      </w:rPr>
    </w:lvl>
    <w:lvl w:ilvl="8">
      <w:start w:val="1"/>
      <w:numFmt w:val="bullet"/>
      <w:lvlText w:val=""/>
      <w:lvlJc w:val="left"/>
      <w:pPr>
        <w:tabs>
          <w:tab w:val="num" w:pos="3198"/>
        </w:tabs>
        <w:ind w:left="2556" w:hanging="284"/>
      </w:pPr>
      <w:rPr>
        <w:rFonts w:ascii="Wingdings" w:hAnsi="Wingdings" w:hint="default"/>
      </w:rPr>
    </w:lvl>
  </w:abstractNum>
  <w:abstractNum w:abstractNumId="19" w15:restartNumberingAfterBreak="0">
    <w:nsid w:val="51880F48"/>
    <w:multiLevelType w:val="multilevel"/>
    <w:tmpl w:val="6A40A2D2"/>
    <w:styleLink w:val="AECOM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tabs>
          <w:tab w:val="num" w:pos="1431"/>
        </w:tabs>
        <w:ind w:left="1428" w:hanging="357"/>
      </w:pPr>
      <w:rPr>
        <w:rFonts w:hint="default"/>
      </w:rPr>
    </w:lvl>
    <w:lvl w:ilvl="4">
      <w:start w:val="1"/>
      <w:numFmt w:val="lowerLetter"/>
      <w:lvlText w:val="%5."/>
      <w:lvlJc w:val="left"/>
      <w:pPr>
        <w:tabs>
          <w:tab w:val="num" w:pos="1788"/>
        </w:tabs>
        <w:ind w:left="1785" w:hanging="357"/>
      </w:pPr>
      <w:rPr>
        <w:rFonts w:hint="default"/>
      </w:rPr>
    </w:lvl>
    <w:lvl w:ilvl="5">
      <w:start w:val="1"/>
      <w:numFmt w:val="lowerRoman"/>
      <w:lvlText w:val="%6."/>
      <w:lvlJc w:val="right"/>
      <w:pPr>
        <w:tabs>
          <w:tab w:val="num" w:pos="2145"/>
        </w:tabs>
        <w:ind w:left="2142" w:hanging="357"/>
      </w:pPr>
      <w:rPr>
        <w:rFonts w:hint="default"/>
      </w:rPr>
    </w:lvl>
    <w:lvl w:ilvl="6">
      <w:start w:val="1"/>
      <w:numFmt w:val="decimal"/>
      <w:lvlText w:val="%7."/>
      <w:lvlJc w:val="left"/>
      <w:pPr>
        <w:tabs>
          <w:tab w:val="num" w:pos="2502"/>
        </w:tabs>
        <w:ind w:left="2499" w:hanging="357"/>
      </w:pPr>
      <w:rPr>
        <w:rFonts w:hint="default"/>
      </w:rPr>
    </w:lvl>
    <w:lvl w:ilvl="7">
      <w:start w:val="1"/>
      <w:numFmt w:val="lowerLetter"/>
      <w:lvlText w:val="%8."/>
      <w:lvlJc w:val="left"/>
      <w:pPr>
        <w:tabs>
          <w:tab w:val="num" w:pos="2859"/>
        </w:tabs>
        <w:ind w:left="2856" w:hanging="357"/>
      </w:pPr>
      <w:rPr>
        <w:rFonts w:hint="default"/>
      </w:rPr>
    </w:lvl>
    <w:lvl w:ilvl="8">
      <w:start w:val="1"/>
      <w:numFmt w:val="lowerRoman"/>
      <w:lvlText w:val="%9."/>
      <w:lvlJc w:val="right"/>
      <w:pPr>
        <w:tabs>
          <w:tab w:val="num" w:pos="3216"/>
        </w:tabs>
        <w:ind w:left="3213" w:hanging="357"/>
      </w:pPr>
      <w:rPr>
        <w:rFonts w:hint="default"/>
      </w:rPr>
    </w:lvl>
  </w:abstractNum>
  <w:abstractNum w:abstractNumId="20" w15:restartNumberingAfterBreak="0">
    <w:nsid w:val="56C220E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ABB7A9C"/>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59A027C"/>
    <w:multiLevelType w:val="multilevel"/>
    <w:tmpl w:val="8DE8603A"/>
    <w:lvl w:ilvl="0">
      <w:start w:val="1"/>
      <w:numFmt w:val="decimal"/>
      <w:pStyle w:val="ListNumber"/>
      <w:lvlText w:val="%1."/>
      <w:lvlJc w:val="left"/>
      <w:pPr>
        <w:tabs>
          <w:tab w:val="num" w:pos="425"/>
        </w:tabs>
        <w:ind w:left="425" w:hanging="425"/>
      </w:pPr>
      <w:rPr>
        <w:rFonts w:hint="default"/>
      </w:rPr>
    </w:lvl>
    <w:lvl w:ilvl="1">
      <w:start w:val="1"/>
      <w:numFmt w:val="lowerLetter"/>
      <w:pStyle w:val="ListNumber2"/>
      <w:lvlText w:val="%2."/>
      <w:lvlJc w:val="left"/>
      <w:pPr>
        <w:tabs>
          <w:tab w:val="num" w:pos="425"/>
        </w:tabs>
        <w:ind w:left="851" w:hanging="426"/>
      </w:pPr>
      <w:rPr>
        <w:rFonts w:hint="default"/>
      </w:rPr>
    </w:lvl>
    <w:lvl w:ilvl="2">
      <w:start w:val="1"/>
      <w:numFmt w:val="lowerRoman"/>
      <w:pStyle w:val="ListNumber3"/>
      <w:lvlText w:val="%3."/>
      <w:lvlJc w:val="left"/>
      <w:pPr>
        <w:tabs>
          <w:tab w:val="num" w:pos="851"/>
        </w:tabs>
        <w:ind w:left="1276" w:hanging="425"/>
      </w:pPr>
      <w:rPr>
        <w:rFonts w:hint="default"/>
      </w:rPr>
    </w:lvl>
    <w:lvl w:ilvl="3">
      <w:start w:val="1"/>
      <w:numFmt w:val="decimal"/>
      <w:lvlText w:val="%4."/>
      <w:lvlJc w:val="left"/>
      <w:pPr>
        <w:tabs>
          <w:tab w:val="num" w:pos="1431"/>
        </w:tabs>
        <w:ind w:left="425" w:hanging="425"/>
      </w:pPr>
      <w:rPr>
        <w:rFonts w:hint="default"/>
      </w:rPr>
    </w:lvl>
    <w:lvl w:ilvl="4">
      <w:start w:val="1"/>
      <w:numFmt w:val="lowerLetter"/>
      <w:lvlText w:val="%5."/>
      <w:lvlJc w:val="left"/>
      <w:pPr>
        <w:tabs>
          <w:tab w:val="num" w:pos="1788"/>
        </w:tabs>
        <w:ind w:left="425" w:hanging="425"/>
      </w:pPr>
      <w:rPr>
        <w:rFonts w:hint="default"/>
      </w:rPr>
    </w:lvl>
    <w:lvl w:ilvl="5">
      <w:start w:val="1"/>
      <w:numFmt w:val="lowerRoman"/>
      <w:lvlText w:val="%6."/>
      <w:lvlJc w:val="right"/>
      <w:pPr>
        <w:tabs>
          <w:tab w:val="num" w:pos="2145"/>
        </w:tabs>
        <w:ind w:left="425" w:hanging="425"/>
      </w:pPr>
      <w:rPr>
        <w:rFonts w:hint="default"/>
      </w:rPr>
    </w:lvl>
    <w:lvl w:ilvl="6">
      <w:start w:val="1"/>
      <w:numFmt w:val="decimal"/>
      <w:lvlText w:val="%7."/>
      <w:lvlJc w:val="left"/>
      <w:pPr>
        <w:tabs>
          <w:tab w:val="num" w:pos="2502"/>
        </w:tabs>
        <w:ind w:left="425" w:hanging="425"/>
      </w:pPr>
      <w:rPr>
        <w:rFonts w:hint="default"/>
      </w:rPr>
    </w:lvl>
    <w:lvl w:ilvl="7">
      <w:start w:val="1"/>
      <w:numFmt w:val="lowerLetter"/>
      <w:lvlText w:val="%8."/>
      <w:lvlJc w:val="left"/>
      <w:pPr>
        <w:tabs>
          <w:tab w:val="num" w:pos="2859"/>
        </w:tabs>
        <w:ind w:left="425" w:hanging="425"/>
      </w:pPr>
      <w:rPr>
        <w:rFonts w:hint="default"/>
      </w:rPr>
    </w:lvl>
    <w:lvl w:ilvl="8">
      <w:start w:val="1"/>
      <w:numFmt w:val="lowerRoman"/>
      <w:lvlText w:val="%9."/>
      <w:lvlJc w:val="right"/>
      <w:pPr>
        <w:tabs>
          <w:tab w:val="num" w:pos="3216"/>
        </w:tabs>
        <w:ind w:left="425" w:hanging="425"/>
      </w:pPr>
      <w:rPr>
        <w:rFonts w:hint="default"/>
      </w:rPr>
    </w:lvl>
  </w:abstractNum>
  <w:abstractNum w:abstractNumId="23" w15:restartNumberingAfterBreak="0">
    <w:nsid w:val="6ECD7648"/>
    <w:multiLevelType w:val="multilevel"/>
    <w:tmpl w:val="1DA4723A"/>
    <w:lvl w:ilvl="0">
      <w:start w:val="1"/>
      <w:numFmt w:val="none"/>
      <w:lvlRestart w:val="0"/>
      <w:pStyle w:val="Heading1"/>
      <w:suff w:val="nothing"/>
      <w:lvlText w:val="%1"/>
      <w:lvlJc w:val="left"/>
      <w:pPr>
        <w:ind w:left="0" w:firstLine="0"/>
      </w:pPr>
    </w:lvl>
    <w:lvl w:ilvl="1">
      <w:start w:val="1"/>
      <w:numFmt w:val="none"/>
      <w:pStyle w:val="Heading2"/>
      <w:suff w:val="nothing"/>
      <w:lvlText w:val="%1"/>
      <w:lvlJc w:val="left"/>
      <w:pPr>
        <w:ind w:left="0" w:firstLine="0"/>
      </w:pPr>
    </w:lvl>
    <w:lvl w:ilvl="2">
      <w:start w:val="1"/>
      <w:numFmt w:val="none"/>
      <w:pStyle w:val="Heading3"/>
      <w:suff w:val="nothing"/>
      <w:lvlText w:val="%1"/>
      <w:lvlJc w:val="left"/>
      <w:pPr>
        <w:ind w:left="0" w:firstLine="0"/>
      </w:pPr>
    </w:lvl>
    <w:lvl w:ilvl="3">
      <w:start w:val="1"/>
      <w:numFmt w:val="none"/>
      <w:pStyle w:val="Heading4"/>
      <w:suff w:val="nothing"/>
      <w:lvlText w:val="%1"/>
      <w:lvlJc w:val="left"/>
      <w:pPr>
        <w:ind w:left="0" w:firstLine="0"/>
      </w:pPr>
    </w:lvl>
    <w:lvl w:ilvl="4">
      <w:start w:val="1"/>
      <w:numFmt w:val="none"/>
      <w:pStyle w:val="Heading5"/>
      <w:suff w:val="nothing"/>
      <w:lvlText w:val="%1"/>
      <w:lvlJc w:val="left"/>
      <w:pPr>
        <w:ind w:left="0" w:firstLine="0"/>
      </w:pPr>
    </w:lvl>
    <w:lvl w:ilvl="5">
      <w:start w:val="1"/>
      <w:numFmt w:val="none"/>
      <w:pStyle w:val="Heading6"/>
      <w:suff w:val="nothing"/>
      <w:lvlText w:val="%1"/>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8"/>
      <w:lvlJc w:val="left"/>
      <w:pPr>
        <w:ind w:left="0" w:firstLine="0"/>
      </w:pPr>
    </w:lvl>
    <w:lvl w:ilvl="8">
      <w:start w:val="1"/>
      <w:numFmt w:val="none"/>
      <w:pStyle w:val="Heading9"/>
      <w:suff w:val="nothing"/>
      <w:lvlText w:val=""/>
      <w:lvlJc w:val="left"/>
      <w:pPr>
        <w:ind w:left="0" w:firstLine="0"/>
      </w:pPr>
    </w:lvl>
  </w:abstractNum>
  <w:abstractNum w:abstractNumId="24" w15:restartNumberingAfterBreak="0">
    <w:nsid w:val="6EFE498B"/>
    <w:multiLevelType w:val="multilevel"/>
    <w:tmpl w:val="E486748A"/>
    <w:lvl w:ilvl="0">
      <w:start w:val="1"/>
      <w:numFmt w:val="bullet"/>
      <w:pStyle w:val="ListBullet"/>
      <w:lvlText w:val=""/>
      <w:lvlJc w:val="left"/>
      <w:pPr>
        <w:tabs>
          <w:tab w:val="num" w:pos="425"/>
        </w:tabs>
        <w:ind w:left="425" w:hanging="425"/>
      </w:pPr>
      <w:rPr>
        <w:rFonts w:ascii="Symbol" w:hAnsi="Symbol" w:hint="default"/>
        <w:color w:val="auto"/>
      </w:rPr>
    </w:lvl>
    <w:lvl w:ilvl="1">
      <w:start w:val="1"/>
      <w:numFmt w:val="bullet"/>
      <w:pStyle w:val="ListBullet2"/>
      <w:lvlText w:val="─"/>
      <w:lvlJc w:val="left"/>
      <w:pPr>
        <w:tabs>
          <w:tab w:val="num" w:pos="851"/>
        </w:tabs>
        <w:ind w:left="850" w:hanging="425"/>
      </w:pPr>
      <w:rPr>
        <w:rFonts w:ascii="Calibri" w:hAnsi="Calibri" w:hint="default"/>
        <w:color w:val="auto"/>
      </w:rPr>
    </w:lvl>
    <w:lvl w:ilvl="2">
      <w:start w:val="1"/>
      <w:numFmt w:val="bullet"/>
      <w:pStyle w:val="ListBullet3"/>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color w:val="auto"/>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color w:val="auto"/>
      </w:rPr>
    </w:lvl>
  </w:abstractNum>
  <w:abstractNum w:abstractNumId="25" w15:restartNumberingAfterBreak="0">
    <w:nsid w:val="775A79B1"/>
    <w:multiLevelType w:val="multilevel"/>
    <w:tmpl w:val="4E92C69C"/>
    <w:name w:val="AECOM Outline numbering"/>
    <w:lvl w:ilvl="0">
      <w:start w:val="1"/>
      <w:numFmt w:val="none"/>
      <w:suff w:val="nothing"/>
      <w:lvlText w:val="%1"/>
      <w:lvlJc w:val="left"/>
      <w:pPr>
        <w:ind w:left="0" w:firstLine="0"/>
      </w:pPr>
      <w:rPr>
        <w:rFonts w:hint="default"/>
      </w:rPr>
    </w:lvl>
    <w:lvl w:ilvl="1">
      <w:start w:val="1"/>
      <w:numFmt w:val="none"/>
      <w:lvlRestart w:val="0"/>
      <w:suff w:val="nothing"/>
      <w:lvlText w:val="%2"/>
      <w:lvlJc w:val="left"/>
      <w:pPr>
        <w:ind w:left="0" w:firstLine="0"/>
      </w:pPr>
      <w:rPr>
        <w:rFonts w:hint="default"/>
      </w:rPr>
    </w:lvl>
    <w:lvl w:ilvl="2">
      <w:start w:val="1"/>
      <w:numFmt w:val="none"/>
      <w:lvlRestart w:val="0"/>
      <w:suff w:val="nothing"/>
      <w:lvlText w:val="%3"/>
      <w:lvlJc w:val="left"/>
      <w:pPr>
        <w:ind w:left="0" w:firstLine="0"/>
      </w:pPr>
      <w:rPr>
        <w:rFonts w:hint="default"/>
      </w:rPr>
    </w:lvl>
    <w:lvl w:ilvl="3">
      <w:start w:val="1"/>
      <w:numFmt w:val="none"/>
      <w:lvlRestart w:val="0"/>
      <w:suff w:val="nothing"/>
      <w:lvlText w:val="%4"/>
      <w:lvlJc w:val="left"/>
      <w:pPr>
        <w:ind w:left="0" w:firstLine="0"/>
      </w:pPr>
      <w:rPr>
        <w:rFonts w:hint="default"/>
      </w:rPr>
    </w:lvl>
    <w:lvl w:ilvl="4">
      <w:start w:val="1"/>
      <w:numFmt w:val="none"/>
      <w:lvlRestart w:val="0"/>
      <w:suff w:val="nothing"/>
      <w:lvlText w:val="%5"/>
      <w:lvlJc w:val="left"/>
      <w:pPr>
        <w:ind w:left="0" w:firstLine="0"/>
      </w:pPr>
      <w:rPr>
        <w:rFonts w:hint="default"/>
      </w:rPr>
    </w:lvl>
    <w:lvl w:ilvl="5">
      <w:start w:val="1"/>
      <w:numFmt w:val="none"/>
      <w:lvlRestart w:val="0"/>
      <w:suff w:val="nothing"/>
      <w:lvlText w:val="%6"/>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num w:numId="1" w16cid:durableId="1964801583">
    <w:abstractNumId w:val="8"/>
  </w:num>
  <w:num w:numId="2" w16cid:durableId="733890994">
    <w:abstractNumId w:val="3"/>
  </w:num>
  <w:num w:numId="3" w16cid:durableId="550075493">
    <w:abstractNumId w:val="2"/>
  </w:num>
  <w:num w:numId="4" w16cid:durableId="1502353506">
    <w:abstractNumId w:val="9"/>
  </w:num>
  <w:num w:numId="5" w16cid:durableId="579557646">
    <w:abstractNumId w:val="7"/>
  </w:num>
  <w:num w:numId="6" w16cid:durableId="470638259">
    <w:abstractNumId w:val="6"/>
  </w:num>
  <w:num w:numId="7" w16cid:durableId="606472522">
    <w:abstractNumId w:val="5"/>
  </w:num>
  <w:num w:numId="8" w16cid:durableId="936444515">
    <w:abstractNumId w:val="4"/>
  </w:num>
  <w:num w:numId="9" w16cid:durableId="692267250">
    <w:abstractNumId w:val="1"/>
  </w:num>
  <w:num w:numId="10" w16cid:durableId="1646813471">
    <w:abstractNumId w:val="0"/>
  </w:num>
  <w:num w:numId="11" w16cid:durableId="1147086664">
    <w:abstractNumId w:val="15"/>
  </w:num>
  <w:num w:numId="12" w16cid:durableId="756559392">
    <w:abstractNumId w:val="11"/>
  </w:num>
  <w:num w:numId="13" w16cid:durableId="586425534">
    <w:abstractNumId w:val="18"/>
  </w:num>
  <w:num w:numId="14" w16cid:durableId="950555396">
    <w:abstractNumId w:val="19"/>
  </w:num>
  <w:num w:numId="15" w16cid:durableId="868566819">
    <w:abstractNumId w:val="15"/>
  </w:num>
  <w:num w:numId="16" w16cid:durableId="1334183560">
    <w:abstractNumId w:val="18"/>
  </w:num>
  <w:num w:numId="17" w16cid:durableId="835416763">
    <w:abstractNumId w:val="18"/>
  </w:num>
  <w:num w:numId="18" w16cid:durableId="1424254337">
    <w:abstractNumId w:val="18"/>
  </w:num>
  <w:num w:numId="19" w16cid:durableId="248084071">
    <w:abstractNumId w:val="19"/>
  </w:num>
  <w:num w:numId="20" w16cid:durableId="306054696">
    <w:abstractNumId w:val="19"/>
  </w:num>
  <w:num w:numId="21" w16cid:durableId="576281423">
    <w:abstractNumId w:val="19"/>
  </w:num>
  <w:num w:numId="22" w16cid:durableId="646085844">
    <w:abstractNumId w:val="25"/>
  </w:num>
  <w:num w:numId="23" w16cid:durableId="1450515455">
    <w:abstractNumId w:val="18"/>
  </w:num>
  <w:num w:numId="24" w16cid:durableId="689911636">
    <w:abstractNumId w:val="24"/>
  </w:num>
  <w:num w:numId="25" w16cid:durableId="1685285366">
    <w:abstractNumId w:val="24"/>
  </w:num>
  <w:num w:numId="26" w16cid:durableId="796724084">
    <w:abstractNumId w:val="24"/>
  </w:num>
  <w:num w:numId="27" w16cid:durableId="531308622">
    <w:abstractNumId w:val="24"/>
  </w:num>
  <w:num w:numId="28" w16cid:durableId="356472767">
    <w:abstractNumId w:val="24"/>
  </w:num>
  <w:num w:numId="29" w16cid:durableId="658004981">
    <w:abstractNumId w:val="24"/>
  </w:num>
  <w:num w:numId="30" w16cid:durableId="666322812">
    <w:abstractNumId w:val="22"/>
  </w:num>
  <w:num w:numId="31" w16cid:durableId="1130978023">
    <w:abstractNumId w:val="22"/>
  </w:num>
  <w:num w:numId="32" w16cid:durableId="322440169">
    <w:abstractNumId w:val="22"/>
  </w:num>
  <w:num w:numId="33" w16cid:durableId="18451248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61505836">
    <w:abstractNumId w:val="20"/>
  </w:num>
  <w:num w:numId="35" w16cid:durableId="1230192903">
    <w:abstractNumId w:val="17"/>
  </w:num>
  <w:num w:numId="36" w16cid:durableId="2068445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0751580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92988515">
    <w:abstractNumId w:val="16"/>
  </w:num>
  <w:num w:numId="39" w16cid:durableId="8988568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34719422">
    <w:abstractNumId w:val="10"/>
  </w:num>
  <w:num w:numId="41" w16cid:durableId="513804836">
    <w:abstractNumId w:val="14"/>
  </w:num>
  <w:num w:numId="42" w16cid:durableId="1705248631">
    <w:abstractNumId w:val="21"/>
  </w:num>
  <w:num w:numId="43" w16cid:durableId="521481093">
    <w:abstractNumId w:val="12"/>
  </w:num>
  <w:num w:numId="44" w16cid:durableId="324820117">
    <w:abstractNumId w:val="13"/>
  </w:num>
  <w:num w:numId="45" w16cid:durableId="1043873087">
    <w:abstractNumId w:val="23"/>
  </w:num>
  <w:num w:numId="46" w16cid:durableId="225843711">
    <w:abstractNumId w:val="23"/>
  </w:num>
  <w:num w:numId="47" w16cid:durableId="158761107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6"/>
  <w:drawingGridVerticalSpacing w:val="6"/>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ATED" w:val="1"/>
    <w:docVar w:name="cbTextLanguage_ListCount" w:val="0"/>
    <w:docVar w:name="cbTextLanguage_ListIndex" w:val="-1"/>
    <w:docVar w:name="chkSaveFooterDetails" w:val="0"/>
    <w:docVar w:name="chkSaveOfficeAddress" w:val="0"/>
    <w:docVar w:name="optA3Landscape" w:val="0"/>
    <w:docVar w:name="optA4Landscape" w:val="0"/>
    <w:docVar w:name="optA4Portrait" w:val="-1"/>
    <w:docVar w:name="optAA1column" w:val="-1"/>
    <w:docVar w:name="optAA2column" w:val="0"/>
    <w:docVar w:name="optAA3column" w:val="0"/>
    <w:docVar w:name="optArcUp" w:val="0"/>
    <w:docVar w:name="optChangeFontAECOMSans" w:val="0"/>
    <w:docVar w:name="optChangeFontArial" w:val="-1"/>
    <w:docVar w:name="optFont10" w:val="0"/>
    <w:docVar w:name="optFont11" w:val="0"/>
    <w:docVar w:name="optFont12" w:val="0"/>
    <w:docVar w:name="optFont9" w:val="-1"/>
    <w:docVar w:name="optFontAccessibility" w:val="0"/>
    <w:docVar w:name="optHeading1Font18" w:val="0"/>
    <w:docVar w:name="optHeading1Font21" w:val="0"/>
    <w:docVar w:name="optHeading1Font24" w:val="-1"/>
    <w:docVar w:name="optLogo" w:val="-1"/>
    <w:docVar w:name="optNoLogo" w:val="0"/>
    <w:docVar w:name="optNumberedHeadings" w:val="0"/>
    <w:docVar w:name="optNumberedHeadingsParagraphs" w:val="0"/>
    <w:docVar w:name="optUnNumberedHeadings" w:val="-1"/>
    <w:docVar w:name="optUSLetterLandscape" w:val="0"/>
    <w:docVar w:name="optUSLetterPortrait" w:val="0"/>
    <w:docVar w:name="RERUN" w:val="1"/>
    <w:docVar w:name="SelectedCountry" w:val="0"/>
    <w:docVar w:name="SelectedEntity" w:val="0"/>
    <w:docVar w:name="SelectedGeo" w:val="0"/>
    <w:docVar w:name="SelectedLanguage" w:val="0"/>
    <w:docVar w:name="SelectedOffice" w:val="0"/>
    <w:docVar w:name="SelectedPageLayout" w:val="3"/>
    <w:docVar w:name="SelectedRegion" w:val="0"/>
    <w:docVar w:name="tbDate" w:val="July 24 2026"/>
    <w:docVar w:name="tbOfficeAddress" w:val="AECOM Exp Russia Limited Branch Office in the Azerbaijan Republic_x000d__x000a_96 Nizami street_x000d__x000a_AZ1095_x000d__x000a_Baku_x000d__x000a_Azerbaijan_x000d__x000a__x000d__x000a_T: +99412 4657900_x000d__x000a_aecom.com"/>
    <w:docVar w:name="TranslateChart" w:val="Chart"/>
    <w:docVar w:name="TranslateFigure" w:val="Figure"/>
    <w:docVar w:name="TranslateTable" w:val="Table"/>
  </w:docVars>
  <w:rsids>
    <w:rsidRoot w:val="004E4049"/>
    <w:rsid w:val="0000567F"/>
    <w:rsid w:val="00020071"/>
    <w:rsid w:val="00023BF4"/>
    <w:rsid w:val="00024603"/>
    <w:rsid w:val="00026F9A"/>
    <w:rsid w:val="000309AF"/>
    <w:rsid w:val="000312F1"/>
    <w:rsid w:val="00034E38"/>
    <w:rsid w:val="0004006A"/>
    <w:rsid w:val="00040798"/>
    <w:rsid w:val="00044D0B"/>
    <w:rsid w:val="000546EA"/>
    <w:rsid w:val="00054F7D"/>
    <w:rsid w:val="00067163"/>
    <w:rsid w:val="00072133"/>
    <w:rsid w:val="000745A4"/>
    <w:rsid w:val="00082594"/>
    <w:rsid w:val="00096A50"/>
    <w:rsid w:val="00096B68"/>
    <w:rsid w:val="00097887"/>
    <w:rsid w:val="000C4893"/>
    <w:rsid w:val="000C5B15"/>
    <w:rsid w:val="000C71A0"/>
    <w:rsid w:val="000D0060"/>
    <w:rsid w:val="000D0F8F"/>
    <w:rsid w:val="000D3142"/>
    <w:rsid w:val="000D4D55"/>
    <w:rsid w:val="000D6120"/>
    <w:rsid w:val="000E1A23"/>
    <w:rsid w:val="000E5190"/>
    <w:rsid w:val="000F37AA"/>
    <w:rsid w:val="000F5336"/>
    <w:rsid w:val="001001C3"/>
    <w:rsid w:val="00105845"/>
    <w:rsid w:val="00111433"/>
    <w:rsid w:val="00132010"/>
    <w:rsid w:val="00142725"/>
    <w:rsid w:val="00142FA6"/>
    <w:rsid w:val="00145502"/>
    <w:rsid w:val="00145BBA"/>
    <w:rsid w:val="001506BD"/>
    <w:rsid w:val="00156629"/>
    <w:rsid w:val="00161E98"/>
    <w:rsid w:val="001675A2"/>
    <w:rsid w:val="001725E0"/>
    <w:rsid w:val="00181A17"/>
    <w:rsid w:val="00186702"/>
    <w:rsid w:val="0019580A"/>
    <w:rsid w:val="001963B9"/>
    <w:rsid w:val="001A23D4"/>
    <w:rsid w:val="001A5319"/>
    <w:rsid w:val="001A7752"/>
    <w:rsid w:val="001B11CC"/>
    <w:rsid w:val="001B14A6"/>
    <w:rsid w:val="001B640C"/>
    <w:rsid w:val="001C2AC5"/>
    <w:rsid w:val="001C53FB"/>
    <w:rsid w:val="001D2B8E"/>
    <w:rsid w:val="001E0ECF"/>
    <w:rsid w:val="001E58E1"/>
    <w:rsid w:val="001F11A1"/>
    <w:rsid w:val="001F35B5"/>
    <w:rsid w:val="00202539"/>
    <w:rsid w:val="002038A7"/>
    <w:rsid w:val="00204571"/>
    <w:rsid w:val="00207666"/>
    <w:rsid w:val="00233E62"/>
    <w:rsid w:val="002462B2"/>
    <w:rsid w:val="0024744B"/>
    <w:rsid w:val="00255091"/>
    <w:rsid w:val="00267038"/>
    <w:rsid w:val="0026762A"/>
    <w:rsid w:val="00267DB2"/>
    <w:rsid w:val="00270D35"/>
    <w:rsid w:val="00274258"/>
    <w:rsid w:val="0027630F"/>
    <w:rsid w:val="002769CA"/>
    <w:rsid w:val="00281F0A"/>
    <w:rsid w:val="00283E74"/>
    <w:rsid w:val="002863BC"/>
    <w:rsid w:val="0029298D"/>
    <w:rsid w:val="002A31BE"/>
    <w:rsid w:val="002A7318"/>
    <w:rsid w:val="002B1163"/>
    <w:rsid w:val="002B5495"/>
    <w:rsid w:val="002C02C3"/>
    <w:rsid w:val="002C0F19"/>
    <w:rsid w:val="002C6D7D"/>
    <w:rsid w:val="002D2F92"/>
    <w:rsid w:val="002D642D"/>
    <w:rsid w:val="002E0E2F"/>
    <w:rsid w:val="002F010A"/>
    <w:rsid w:val="002F20E5"/>
    <w:rsid w:val="00307F8A"/>
    <w:rsid w:val="00311EEC"/>
    <w:rsid w:val="0031400D"/>
    <w:rsid w:val="00315D0A"/>
    <w:rsid w:val="00317C38"/>
    <w:rsid w:val="0032736F"/>
    <w:rsid w:val="00337BDC"/>
    <w:rsid w:val="003403C0"/>
    <w:rsid w:val="00344152"/>
    <w:rsid w:val="00345026"/>
    <w:rsid w:val="00345D5E"/>
    <w:rsid w:val="0034618B"/>
    <w:rsid w:val="00346DF8"/>
    <w:rsid w:val="00351988"/>
    <w:rsid w:val="00363F46"/>
    <w:rsid w:val="00386B20"/>
    <w:rsid w:val="00391789"/>
    <w:rsid w:val="003A4209"/>
    <w:rsid w:val="003B1B23"/>
    <w:rsid w:val="003B1B4E"/>
    <w:rsid w:val="003B35B2"/>
    <w:rsid w:val="003C3CD1"/>
    <w:rsid w:val="003C6369"/>
    <w:rsid w:val="003D062B"/>
    <w:rsid w:val="003D1914"/>
    <w:rsid w:val="003E248A"/>
    <w:rsid w:val="003E2BDE"/>
    <w:rsid w:val="003F20AB"/>
    <w:rsid w:val="00404BE5"/>
    <w:rsid w:val="004064DE"/>
    <w:rsid w:val="0041043A"/>
    <w:rsid w:val="00413648"/>
    <w:rsid w:val="0041553D"/>
    <w:rsid w:val="00423AF9"/>
    <w:rsid w:val="00425936"/>
    <w:rsid w:val="0042621D"/>
    <w:rsid w:val="0042749D"/>
    <w:rsid w:val="0043121B"/>
    <w:rsid w:val="004347EA"/>
    <w:rsid w:val="0044096C"/>
    <w:rsid w:val="00447AC0"/>
    <w:rsid w:val="00452247"/>
    <w:rsid w:val="00464BC1"/>
    <w:rsid w:val="00464EC6"/>
    <w:rsid w:val="00467039"/>
    <w:rsid w:val="00471594"/>
    <w:rsid w:val="004818D8"/>
    <w:rsid w:val="00482691"/>
    <w:rsid w:val="00483E82"/>
    <w:rsid w:val="00486740"/>
    <w:rsid w:val="00492DB2"/>
    <w:rsid w:val="004A11FD"/>
    <w:rsid w:val="004A43AD"/>
    <w:rsid w:val="004A76B3"/>
    <w:rsid w:val="004B4874"/>
    <w:rsid w:val="004D0F74"/>
    <w:rsid w:val="004D26AC"/>
    <w:rsid w:val="004D4A35"/>
    <w:rsid w:val="004D5E68"/>
    <w:rsid w:val="004E26C7"/>
    <w:rsid w:val="004E4049"/>
    <w:rsid w:val="00500C93"/>
    <w:rsid w:val="005025C1"/>
    <w:rsid w:val="00503490"/>
    <w:rsid w:val="00506652"/>
    <w:rsid w:val="005102A3"/>
    <w:rsid w:val="00513811"/>
    <w:rsid w:val="00530D54"/>
    <w:rsid w:val="00540443"/>
    <w:rsid w:val="0054334C"/>
    <w:rsid w:val="00543983"/>
    <w:rsid w:val="005450F6"/>
    <w:rsid w:val="00551E20"/>
    <w:rsid w:val="005534AE"/>
    <w:rsid w:val="0055690D"/>
    <w:rsid w:val="005606E1"/>
    <w:rsid w:val="00562E0E"/>
    <w:rsid w:val="0056355D"/>
    <w:rsid w:val="00563D3B"/>
    <w:rsid w:val="00567228"/>
    <w:rsid w:val="00567B50"/>
    <w:rsid w:val="00591C1A"/>
    <w:rsid w:val="0059393E"/>
    <w:rsid w:val="0059749E"/>
    <w:rsid w:val="005A2543"/>
    <w:rsid w:val="005B3E9A"/>
    <w:rsid w:val="005C0F04"/>
    <w:rsid w:val="005C1C18"/>
    <w:rsid w:val="005C26C4"/>
    <w:rsid w:val="005C279C"/>
    <w:rsid w:val="005C41EE"/>
    <w:rsid w:val="005D2C1B"/>
    <w:rsid w:val="005E08F2"/>
    <w:rsid w:val="005E137C"/>
    <w:rsid w:val="005F38A8"/>
    <w:rsid w:val="005F7352"/>
    <w:rsid w:val="00612E67"/>
    <w:rsid w:val="00623BF6"/>
    <w:rsid w:val="00632163"/>
    <w:rsid w:val="006368DA"/>
    <w:rsid w:val="00640C70"/>
    <w:rsid w:val="0064142A"/>
    <w:rsid w:val="00643EA1"/>
    <w:rsid w:val="00654E00"/>
    <w:rsid w:val="00655083"/>
    <w:rsid w:val="0065674E"/>
    <w:rsid w:val="006614E9"/>
    <w:rsid w:val="0066405C"/>
    <w:rsid w:val="00664C90"/>
    <w:rsid w:val="00673BFD"/>
    <w:rsid w:val="006767AC"/>
    <w:rsid w:val="00677D47"/>
    <w:rsid w:val="006809C1"/>
    <w:rsid w:val="006A384F"/>
    <w:rsid w:val="006A4118"/>
    <w:rsid w:val="006A415E"/>
    <w:rsid w:val="006B0C85"/>
    <w:rsid w:val="006C050D"/>
    <w:rsid w:val="006C2F65"/>
    <w:rsid w:val="006D0CE6"/>
    <w:rsid w:val="006D2860"/>
    <w:rsid w:val="006D7974"/>
    <w:rsid w:val="006E0634"/>
    <w:rsid w:val="006E3F42"/>
    <w:rsid w:val="006E71D3"/>
    <w:rsid w:val="006F102F"/>
    <w:rsid w:val="006F4B6B"/>
    <w:rsid w:val="00701FF6"/>
    <w:rsid w:val="007046F3"/>
    <w:rsid w:val="0071051B"/>
    <w:rsid w:val="00721761"/>
    <w:rsid w:val="0073207A"/>
    <w:rsid w:val="00743816"/>
    <w:rsid w:val="0074570D"/>
    <w:rsid w:val="00750BB2"/>
    <w:rsid w:val="00767FC6"/>
    <w:rsid w:val="00775B25"/>
    <w:rsid w:val="00781C96"/>
    <w:rsid w:val="0079686A"/>
    <w:rsid w:val="00797212"/>
    <w:rsid w:val="007A2963"/>
    <w:rsid w:val="007A2F66"/>
    <w:rsid w:val="007A73FE"/>
    <w:rsid w:val="007C357F"/>
    <w:rsid w:val="007C5551"/>
    <w:rsid w:val="007C68B0"/>
    <w:rsid w:val="007D071D"/>
    <w:rsid w:val="007D2BB5"/>
    <w:rsid w:val="007D469E"/>
    <w:rsid w:val="007D4DB3"/>
    <w:rsid w:val="007E5784"/>
    <w:rsid w:val="00801FB4"/>
    <w:rsid w:val="008031BC"/>
    <w:rsid w:val="00806B1F"/>
    <w:rsid w:val="00812135"/>
    <w:rsid w:val="008150E0"/>
    <w:rsid w:val="00820425"/>
    <w:rsid w:val="008206F9"/>
    <w:rsid w:val="00823930"/>
    <w:rsid w:val="00823DBD"/>
    <w:rsid w:val="00832668"/>
    <w:rsid w:val="008345BE"/>
    <w:rsid w:val="00837D9F"/>
    <w:rsid w:val="0084114D"/>
    <w:rsid w:val="008413D9"/>
    <w:rsid w:val="0085112F"/>
    <w:rsid w:val="008663DD"/>
    <w:rsid w:val="008703ED"/>
    <w:rsid w:val="008818C1"/>
    <w:rsid w:val="00885EF9"/>
    <w:rsid w:val="00887B59"/>
    <w:rsid w:val="008928E6"/>
    <w:rsid w:val="00893287"/>
    <w:rsid w:val="008A2670"/>
    <w:rsid w:val="008A4C82"/>
    <w:rsid w:val="008B5284"/>
    <w:rsid w:val="008C5490"/>
    <w:rsid w:val="008D5C5A"/>
    <w:rsid w:val="008D63C8"/>
    <w:rsid w:val="008E075E"/>
    <w:rsid w:val="008E31E8"/>
    <w:rsid w:val="008E3465"/>
    <w:rsid w:val="008E50C1"/>
    <w:rsid w:val="008E5ED0"/>
    <w:rsid w:val="008E67CF"/>
    <w:rsid w:val="008F637D"/>
    <w:rsid w:val="008F7163"/>
    <w:rsid w:val="00915D55"/>
    <w:rsid w:val="00920018"/>
    <w:rsid w:val="009211F0"/>
    <w:rsid w:val="009246C5"/>
    <w:rsid w:val="00926705"/>
    <w:rsid w:val="00937536"/>
    <w:rsid w:val="00941161"/>
    <w:rsid w:val="009449E1"/>
    <w:rsid w:val="009454EA"/>
    <w:rsid w:val="009501FF"/>
    <w:rsid w:val="00951018"/>
    <w:rsid w:val="009526BF"/>
    <w:rsid w:val="00952FFD"/>
    <w:rsid w:val="00953E78"/>
    <w:rsid w:val="0095424A"/>
    <w:rsid w:val="00956F3B"/>
    <w:rsid w:val="009571A2"/>
    <w:rsid w:val="00957B84"/>
    <w:rsid w:val="0096268A"/>
    <w:rsid w:val="0096337D"/>
    <w:rsid w:val="009654BF"/>
    <w:rsid w:val="00966772"/>
    <w:rsid w:val="00971C82"/>
    <w:rsid w:val="00974F3D"/>
    <w:rsid w:val="00975C55"/>
    <w:rsid w:val="00981D52"/>
    <w:rsid w:val="00993752"/>
    <w:rsid w:val="009A47FD"/>
    <w:rsid w:val="009A6128"/>
    <w:rsid w:val="009B457A"/>
    <w:rsid w:val="009B5499"/>
    <w:rsid w:val="009B7456"/>
    <w:rsid w:val="009D6C22"/>
    <w:rsid w:val="009E0B73"/>
    <w:rsid w:val="009E5D52"/>
    <w:rsid w:val="009F5546"/>
    <w:rsid w:val="00A02C61"/>
    <w:rsid w:val="00A06872"/>
    <w:rsid w:val="00A17FA2"/>
    <w:rsid w:val="00A21EFF"/>
    <w:rsid w:val="00A24AE1"/>
    <w:rsid w:val="00A313EC"/>
    <w:rsid w:val="00A3724A"/>
    <w:rsid w:val="00A4152A"/>
    <w:rsid w:val="00A45658"/>
    <w:rsid w:val="00A46FD2"/>
    <w:rsid w:val="00A5316D"/>
    <w:rsid w:val="00A55B0C"/>
    <w:rsid w:val="00A56376"/>
    <w:rsid w:val="00A57E19"/>
    <w:rsid w:val="00A61C0E"/>
    <w:rsid w:val="00A6750E"/>
    <w:rsid w:val="00A70FAE"/>
    <w:rsid w:val="00A845C1"/>
    <w:rsid w:val="00A85347"/>
    <w:rsid w:val="00A86842"/>
    <w:rsid w:val="00A94ED2"/>
    <w:rsid w:val="00AA0ACD"/>
    <w:rsid w:val="00AA16A9"/>
    <w:rsid w:val="00AA628D"/>
    <w:rsid w:val="00AA6D47"/>
    <w:rsid w:val="00AB0054"/>
    <w:rsid w:val="00AB1B56"/>
    <w:rsid w:val="00AB5547"/>
    <w:rsid w:val="00AB5D84"/>
    <w:rsid w:val="00AC145E"/>
    <w:rsid w:val="00AC2164"/>
    <w:rsid w:val="00AD07B2"/>
    <w:rsid w:val="00AD42B7"/>
    <w:rsid w:val="00AD70D8"/>
    <w:rsid w:val="00AE332D"/>
    <w:rsid w:val="00AE433A"/>
    <w:rsid w:val="00AE5754"/>
    <w:rsid w:val="00AF3120"/>
    <w:rsid w:val="00B01BEF"/>
    <w:rsid w:val="00B01F03"/>
    <w:rsid w:val="00B110E9"/>
    <w:rsid w:val="00B11250"/>
    <w:rsid w:val="00B15094"/>
    <w:rsid w:val="00B31A21"/>
    <w:rsid w:val="00B41F5A"/>
    <w:rsid w:val="00B435FD"/>
    <w:rsid w:val="00B456D4"/>
    <w:rsid w:val="00B617A7"/>
    <w:rsid w:val="00B649A7"/>
    <w:rsid w:val="00B65E83"/>
    <w:rsid w:val="00B912DB"/>
    <w:rsid w:val="00B91F05"/>
    <w:rsid w:val="00B95BA6"/>
    <w:rsid w:val="00BA252E"/>
    <w:rsid w:val="00BA2D89"/>
    <w:rsid w:val="00BB2B5F"/>
    <w:rsid w:val="00BC0BB2"/>
    <w:rsid w:val="00BC34A9"/>
    <w:rsid w:val="00BC5748"/>
    <w:rsid w:val="00BC66B6"/>
    <w:rsid w:val="00BD231D"/>
    <w:rsid w:val="00BE1245"/>
    <w:rsid w:val="00BE17D5"/>
    <w:rsid w:val="00BE4832"/>
    <w:rsid w:val="00BF0BDA"/>
    <w:rsid w:val="00C0410F"/>
    <w:rsid w:val="00C141A4"/>
    <w:rsid w:val="00C178BC"/>
    <w:rsid w:val="00C32B47"/>
    <w:rsid w:val="00C36C98"/>
    <w:rsid w:val="00C405F8"/>
    <w:rsid w:val="00C512B0"/>
    <w:rsid w:val="00C51974"/>
    <w:rsid w:val="00C540F6"/>
    <w:rsid w:val="00C6113D"/>
    <w:rsid w:val="00C64823"/>
    <w:rsid w:val="00C6699F"/>
    <w:rsid w:val="00C67ACB"/>
    <w:rsid w:val="00C70F1A"/>
    <w:rsid w:val="00C72CBA"/>
    <w:rsid w:val="00C75787"/>
    <w:rsid w:val="00C7797D"/>
    <w:rsid w:val="00C83B82"/>
    <w:rsid w:val="00C91E1A"/>
    <w:rsid w:val="00C95768"/>
    <w:rsid w:val="00CA04DC"/>
    <w:rsid w:val="00CB2507"/>
    <w:rsid w:val="00CB5278"/>
    <w:rsid w:val="00CC0513"/>
    <w:rsid w:val="00CC0B1D"/>
    <w:rsid w:val="00CC224C"/>
    <w:rsid w:val="00CC76A1"/>
    <w:rsid w:val="00CD0845"/>
    <w:rsid w:val="00CE0972"/>
    <w:rsid w:val="00CF595D"/>
    <w:rsid w:val="00D016D8"/>
    <w:rsid w:val="00D127BC"/>
    <w:rsid w:val="00D16A8E"/>
    <w:rsid w:val="00D312DA"/>
    <w:rsid w:val="00D40DEF"/>
    <w:rsid w:val="00D43D9F"/>
    <w:rsid w:val="00D54B60"/>
    <w:rsid w:val="00D56AAA"/>
    <w:rsid w:val="00D60352"/>
    <w:rsid w:val="00D61AAF"/>
    <w:rsid w:val="00D6402C"/>
    <w:rsid w:val="00D72D01"/>
    <w:rsid w:val="00D749EC"/>
    <w:rsid w:val="00D7672A"/>
    <w:rsid w:val="00D84F2E"/>
    <w:rsid w:val="00D85A6B"/>
    <w:rsid w:val="00D86501"/>
    <w:rsid w:val="00D8696D"/>
    <w:rsid w:val="00D87187"/>
    <w:rsid w:val="00D8735B"/>
    <w:rsid w:val="00D90DC8"/>
    <w:rsid w:val="00D915A4"/>
    <w:rsid w:val="00DA1185"/>
    <w:rsid w:val="00DA5AB2"/>
    <w:rsid w:val="00DA65A2"/>
    <w:rsid w:val="00DA74E0"/>
    <w:rsid w:val="00DB161A"/>
    <w:rsid w:val="00DD07FB"/>
    <w:rsid w:val="00DD2226"/>
    <w:rsid w:val="00DD2614"/>
    <w:rsid w:val="00DD6840"/>
    <w:rsid w:val="00DD688A"/>
    <w:rsid w:val="00DF5FB9"/>
    <w:rsid w:val="00E075E9"/>
    <w:rsid w:val="00E12F01"/>
    <w:rsid w:val="00E17B4C"/>
    <w:rsid w:val="00E20262"/>
    <w:rsid w:val="00E245F8"/>
    <w:rsid w:val="00E25B7B"/>
    <w:rsid w:val="00E26FDE"/>
    <w:rsid w:val="00E31043"/>
    <w:rsid w:val="00E32172"/>
    <w:rsid w:val="00E36E2A"/>
    <w:rsid w:val="00E40194"/>
    <w:rsid w:val="00E416F0"/>
    <w:rsid w:val="00E41E6D"/>
    <w:rsid w:val="00E4500C"/>
    <w:rsid w:val="00E4527E"/>
    <w:rsid w:val="00E57153"/>
    <w:rsid w:val="00E60D6D"/>
    <w:rsid w:val="00E76CF2"/>
    <w:rsid w:val="00E81F63"/>
    <w:rsid w:val="00E867A1"/>
    <w:rsid w:val="00E91D9D"/>
    <w:rsid w:val="00EA12A1"/>
    <w:rsid w:val="00EB2564"/>
    <w:rsid w:val="00EB4B7F"/>
    <w:rsid w:val="00EC4107"/>
    <w:rsid w:val="00EE5B75"/>
    <w:rsid w:val="00EE6B02"/>
    <w:rsid w:val="00EF356A"/>
    <w:rsid w:val="00EF60DB"/>
    <w:rsid w:val="00F051A7"/>
    <w:rsid w:val="00F0692F"/>
    <w:rsid w:val="00F131B9"/>
    <w:rsid w:val="00F14923"/>
    <w:rsid w:val="00F15DCC"/>
    <w:rsid w:val="00F23973"/>
    <w:rsid w:val="00F278B1"/>
    <w:rsid w:val="00F3207C"/>
    <w:rsid w:val="00F32FB6"/>
    <w:rsid w:val="00F41BB9"/>
    <w:rsid w:val="00F50090"/>
    <w:rsid w:val="00F504FA"/>
    <w:rsid w:val="00F53CC4"/>
    <w:rsid w:val="00F5797D"/>
    <w:rsid w:val="00F57A40"/>
    <w:rsid w:val="00F72343"/>
    <w:rsid w:val="00F73073"/>
    <w:rsid w:val="00F84928"/>
    <w:rsid w:val="00F86DC8"/>
    <w:rsid w:val="00F87F05"/>
    <w:rsid w:val="00F93872"/>
    <w:rsid w:val="00F94EAA"/>
    <w:rsid w:val="00FA0808"/>
    <w:rsid w:val="00FA197E"/>
    <w:rsid w:val="00FA31D6"/>
    <w:rsid w:val="00FA68EB"/>
    <w:rsid w:val="00FB5F7D"/>
    <w:rsid w:val="00FB79FF"/>
    <w:rsid w:val="00FC052E"/>
    <w:rsid w:val="00FD34F6"/>
    <w:rsid w:val="00FD47E8"/>
    <w:rsid w:val="00FD5E48"/>
    <w:rsid w:val="00FF2DA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8F908B"/>
  <w15:docId w15:val="{4F6B9DB5-0028-4F46-8081-042634A0B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GB" w:eastAsia="en-US" w:bidi="ar-SA"/>
      </w:rPr>
    </w:rPrDefault>
    <w:pPrDefault/>
  </w:docDefaults>
  <w:latentStyles w:defLockedState="0" w:defUIPriority="99" w:defSemiHidden="0" w:defUnhideWhenUsed="0" w:defQFormat="0" w:count="376">
    <w:lsdException w:name="Normal" w:uiPriority="1" w:qFormat="1"/>
    <w:lsdException w:name="heading 1" w:uiPriority="2" w:qFormat="1"/>
    <w:lsdException w:name="heading 2" w:semiHidden="1" w:uiPriority="3" w:qFormat="1"/>
    <w:lsdException w:name="heading 3" w:semiHidden="1" w:uiPriority="4" w:qFormat="1"/>
    <w:lsdException w:name="heading 4" w:semiHidden="1" w:uiPriority="5"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4"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8" w:qFormat="1"/>
    <w:lsdException w:name="List Number" w:semiHidden="1" w:uiPriority="1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 w:qFormat="1"/>
    <w:lsdException w:name="List Bullet 3" w:semiHidden="1" w:uiPriority="10" w:qFormat="1"/>
    <w:lsdException w:name="List Bullet 4" w:semiHidden="1" w:unhideWhenUsed="1"/>
    <w:lsdException w:name="List Bullet 5" w:semiHidden="1" w:unhideWhenUsed="1"/>
    <w:lsdException w:name="List Number 2" w:semiHidden="1" w:uiPriority="12" w:qFormat="1"/>
    <w:lsdException w:name="List Number 3" w:semiHidden="1" w:uiPriority="13"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26" w:qFormat="1"/>
    <w:lsdException w:name="FollowedHyperlink" w:semiHidden="1" w:uiPriority="27"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unhideWhenUsed="1"/>
    <w:lsdException w:name="Intense Reference" w:uiPriority="32" w:unhideWhenUsed="1"/>
    <w:lsdException w:name="Book Title"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E1245"/>
    <w:pPr>
      <w:spacing w:line="240" w:lineRule="atLeast"/>
    </w:pPr>
    <w:rPr>
      <w:kern w:val="18"/>
      <w:lang w:val="en-IE"/>
    </w:rPr>
  </w:style>
  <w:style w:type="paragraph" w:styleId="Heading1">
    <w:name w:val="heading 1"/>
    <w:basedOn w:val="Normal"/>
    <w:next w:val="BodyText"/>
    <w:link w:val="Heading1Char"/>
    <w:uiPriority w:val="2"/>
    <w:qFormat/>
    <w:rsid w:val="00A46FD2"/>
    <w:pPr>
      <w:keepNext/>
      <w:keepLines/>
      <w:numPr>
        <w:numId w:val="45"/>
      </w:numPr>
      <w:spacing w:before="480" w:after="240" w:line="540" w:lineRule="atLeast"/>
      <w:outlineLvl w:val="0"/>
    </w:pPr>
    <w:rPr>
      <w:rFonts w:asciiTheme="majorHAnsi" w:eastAsiaTheme="majorEastAsia" w:hAnsiTheme="majorHAnsi" w:cstheme="majorBidi"/>
      <w:b/>
      <w:bCs/>
      <w:color w:val="00353E" w:themeColor="accent2"/>
      <w:sz w:val="40"/>
      <w:szCs w:val="28"/>
    </w:rPr>
  </w:style>
  <w:style w:type="paragraph" w:styleId="Heading2">
    <w:name w:val="heading 2"/>
    <w:basedOn w:val="Normal"/>
    <w:next w:val="BodyText"/>
    <w:link w:val="Heading2Char"/>
    <w:uiPriority w:val="3"/>
    <w:qFormat/>
    <w:rsid w:val="008F637D"/>
    <w:pPr>
      <w:keepNext/>
      <w:keepLines/>
      <w:numPr>
        <w:ilvl w:val="1"/>
        <w:numId w:val="45"/>
      </w:numPr>
      <w:spacing w:before="240" w:after="120" w:line="420" w:lineRule="atLeast"/>
      <w:outlineLvl w:val="1"/>
    </w:pPr>
    <w:rPr>
      <w:rFonts w:asciiTheme="majorHAnsi" w:eastAsiaTheme="majorEastAsia" w:hAnsiTheme="majorHAnsi" w:cstheme="majorBidi"/>
      <w:b/>
      <w:bCs/>
      <w:color w:val="008768" w:themeColor="accent1"/>
      <w:sz w:val="36"/>
      <w:szCs w:val="26"/>
    </w:rPr>
  </w:style>
  <w:style w:type="paragraph" w:styleId="Heading3">
    <w:name w:val="heading 3"/>
    <w:basedOn w:val="Normal"/>
    <w:next w:val="BodyText"/>
    <w:link w:val="Heading3Char"/>
    <w:uiPriority w:val="4"/>
    <w:qFormat/>
    <w:rsid w:val="00FA197E"/>
    <w:pPr>
      <w:keepNext/>
      <w:keepLines/>
      <w:numPr>
        <w:ilvl w:val="2"/>
        <w:numId w:val="45"/>
      </w:numPr>
      <w:spacing w:before="240" w:after="120" w:line="360" w:lineRule="atLeast"/>
      <w:outlineLvl w:val="2"/>
    </w:pPr>
    <w:rPr>
      <w:rFonts w:asciiTheme="majorHAnsi" w:eastAsiaTheme="majorEastAsia" w:hAnsiTheme="majorHAnsi" w:cstheme="majorBidi"/>
      <w:b/>
      <w:bCs/>
      <w:color w:val="008768" w:themeColor="accent1"/>
      <w:sz w:val="32"/>
    </w:rPr>
  </w:style>
  <w:style w:type="paragraph" w:styleId="Heading4">
    <w:name w:val="heading 4"/>
    <w:basedOn w:val="Normal"/>
    <w:next w:val="BodyText"/>
    <w:link w:val="Heading4Char"/>
    <w:uiPriority w:val="5"/>
    <w:qFormat/>
    <w:rsid w:val="008F637D"/>
    <w:pPr>
      <w:keepNext/>
      <w:keepLines/>
      <w:numPr>
        <w:ilvl w:val="3"/>
        <w:numId w:val="45"/>
      </w:numPr>
      <w:spacing w:before="180" w:after="60" w:line="300" w:lineRule="atLeast"/>
      <w:outlineLvl w:val="3"/>
    </w:pPr>
    <w:rPr>
      <w:rFonts w:asciiTheme="majorHAnsi" w:eastAsiaTheme="majorEastAsia" w:hAnsiTheme="majorHAnsi" w:cstheme="majorBidi"/>
      <w:b/>
      <w:bCs/>
      <w:iCs/>
      <w:sz w:val="28"/>
    </w:rPr>
  </w:style>
  <w:style w:type="paragraph" w:styleId="Heading5">
    <w:name w:val="heading 5"/>
    <w:basedOn w:val="Normal"/>
    <w:next w:val="BodyText"/>
    <w:link w:val="Heading5Char"/>
    <w:uiPriority w:val="9"/>
    <w:semiHidden/>
    <w:unhideWhenUsed/>
    <w:rsid w:val="008F637D"/>
    <w:pPr>
      <w:keepNext/>
      <w:keepLines/>
      <w:numPr>
        <w:ilvl w:val="4"/>
        <w:numId w:val="45"/>
      </w:numPr>
      <w:spacing w:before="120"/>
      <w:outlineLvl w:val="4"/>
    </w:pPr>
    <w:rPr>
      <w:rFonts w:asciiTheme="majorHAnsi" w:eastAsiaTheme="majorEastAsia" w:hAnsiTheme="majorHAnsi" w:cstheme="majorBidi"/>
      <w:b/>
      <w:color w:val="008768" w:themeColor="accent1"/>
    </w:rPr>
  </w:style>
  <w:style w:type="paragraph" w:styleId="Heading6">
    <w:name w:val="heading 6"/>
    <w:basedOn w:val="Normal"/>
    <w:next w:val="Normal"/>
    <w:link w:val="Heading6Char"/>
    <w:uiPriority w:val="9"/>
    <w:semiHidden/>
    <w:unhideWhenUsed/>
    <w:rsid w:val="008F637D"/>
    <w:pPr>
      <w:keepNext/>
      <w:keepLines/>
      <w:numPr>
        <w:ilvl w:val="5"/>
        <w:numId w:val="45"/>
      </w:numPr>
      <w:spacing w:before="200"/>
      <w:outlineLvl w:val="5"/>
    </w:pPr>
    <w:rPr>
      <w:rFonts w:asciiTheme="majorHAnsi" w:eastAsiaTheme="majorEastAsia" w:hAnsiTheme="majorHAnsi" w:cstheme="majorBidi"/>
      <w:b/>
      <w:iCs/>
    </w:rPr>
  </w:style>
  <w:style w:type="paragraph" w:styleId="Heading7">
    <w:name w:val="heading 7"/>
    <w:basedOn w:val="Normal"/>
    <w:next w:val="Normal"/>
    <w:link w:val="Heading7Char"/>
    <w:uiPriority w:val="9"/>
    <w:semiHidden/>
    <w:unhideWhenUsed/>
    <w:rsid w:val="008F637D"/>
    <w:pPr>
      <w:keepNext/>
      <w:keepLines/>
      <w:numPr>
        <w:ilvl w:val="6"/>
        <w:numId w:val="45"/>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rsid w:val="008F637D"/>
    <w:pPr>
      <w:keepNext/>
      <w:keepLines/>
      <w:numPr>
        <w:ilvl w:val="7"/>
        <w:numId w:val="45"/>
      </w:numPr>
      <w:spacing w:before="20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rsid w:val="008F637D"/>
    <w:pPr>
      <w:keepNext/>
      <w:keepLines/>
      <w:numPr>
        <w:ilvl w:val="8"/>
        <w:numId w:val="45"/>
      </w:numPr>
      <w:spacing w:before="200"/>
      <w:outlineLvl w:val="8"/>
    </w:pPr>
    <w:rPr>
      <w:rFonts w:asciiTheme="majorHAnsi" w:eastAsiaTheme="majorEastAsia" w:hAnsiTheme="majorHAnsi"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46FD2"/>
    <w:rPr>
      <w:rFonts w:asciiTheme="majorHAnsi" w:eastAsiaTheme="majorEastAsia" w:hAnsiTheme="majorHAnsi" w:cstheme="majorBidi"/>
      <w:b/>
      <w:bCs/>
      <w:color w:val="00353E" w:themeColor="accent2"/>
      <w:kern w:val="18"/>
      <w:sz w:val="40"/>
      <w:szCs w:val="28"/>
    </w:rPr>
  </w:style>
  <w:style w:type="character" w:customStyle="1" w:styleId="Heading2Char">
    <w:name w:val="Heading 2 Char"/>
    <w:basedOn w:val="DefaultParagraphFont"/>
    <w:link w:val="Heading2"/>
    <w:uiPriority w:val="3"/>
    <w:rsid w:val="008F637D"/>
    <w:rPr>
      <w:rFonts w:asciiTheme="majorHAnsi" w:eastAsiaTheme="majorEastAsia" w:hAnsiTheme="majorHAnsi" w:cstheme="majorBidi"/>
      <w:b/>
      <w:bCs/>
      <w:color w:val="008768" w:themeColor="accent1"/>
      <w:kern w:val="18"/>
      <w:sz w:val="36"/>
      <w:szCs w:val="26"/>
    </w:rPr>
  </w:style>
  <w:style w:type="character" w:customStyle="1" w:styleId="Heading3Char">
    <w:name w:val="Heading 3 Char"/>
    <w:basedOn w:val="DefaultParagraphFont"/>
    <w:link w:val="Heading3"/>
    <w:uiPriority w:val="4"/>
    <w:rsid w:val="00FA197E"/>
    <w:rPr>
      <w:rFonts w:asciiTheme="majorHAnsi" w:eastAsiaTheme="majorEastAsia" w:hAnsiTheme="majorHAnsi" w:cstheme="majorBidi"/>
      <w:b/>
      <w:bCs/>
      <w:color w:val="008768" w:themeColor="accent1"/>
      <w:kern w:val="18"/>
      <w:sz w:val="32"/>
    </w:rPr>
  </w:style>
  <w:style w:type="paragraph" w:styleId="ListNumber">
    <w:name w:val="List Number"/>
    <w:basedOn w:val="Normal"/>
    <w:uiPriority w:val="11"/>
    <w:qFormat/>
    <w:rsid w:val="00E40194"/>
    <w:pPr>
      <w:numPr>
        <w:numId w:val="32"/>
      </w:numPr>
      <w:spacing w:after="120"/>
    </w:pPr>
  </w:style>
  <w:style w:type="paragraph" w:styleId="ListNumber2">
    <w:name w:val="List Number 2"/>
    <w:basedOn w:val="Normal"/>
    <w:uiPriority w:val="12"/>
    <w:qFormat/>
    <w:rsid w:val="00E40194"/>
    <w:pPr>
      <w:numPr>
        <w:ilvl w:val="1"/>
        <w:numId w:val="32"/>
      </w:numPr>
      <w:spacing w:after="120"/>
    </w:pPr>
  </w:style>
  <w:style w:type="paragraph" w:styleId="ListNumber3">
    <w:name w:val="List Number 3"/>
    <w:basedOn w:val="Normal"/>
    <w:uiPriority w:val="13"/>
    <w:qFormat/>
    <w:rsid w:val="00E40194"/>
    <w:pPr>
      <w:numPr>
        <w:ilvl w:val="2"/>
        <w:numId w:val="32"/>
      </w:numPr>
      <w:spacing w:after="120"/>
    </w:pPr>
  </w:style>
  <w:style w:type="paragraph" w:styleId="ListBullet">
    <w:name w:val="List Bullet"/>
    <w:basedOn w:val="Normal"/>
    <w:uiPriority w:val="8"/>
    <w:qFormat/>
    <w:rsid w:val="00E40194"/>
    <w:pPr>
      <w:numPr>
        <w:numId w:val="29"/>
      </w:numPr>
      <w:spacing w:after="120"/>
    </w:pPr>
  </w:style>
  <w:style w:type="paragraph" w:styleId="ListBullet2">
    <w:name w:val="List Bullet 2"/>
    <w:basedOn w:val="Normal"/>
    <w:uiPriority w:val="9"/>
    <w:qFormat/>
    <w:rsid w:val="00E40194"/>
    <w:pPr>
      <w:numPr>
        <w:ilvl w:val="1"/>
        <w:numId w:val="29"/>
      </w:numPr>
      <w:spacing w:after="120"/>
    </w:pPr>
  </w:style>
  <w:style w:type="paragraph" w:styleId="ListBullet3">
    <w:name w:val="List Bullet 3"/>
    <w:basedOn w:val="Normal"/>
    <w:uiPriority w:val="10"/>
    <w:qFormat/>
    <w:rsid w:val="00E40194"/>
    <w:pPr>
      <w:numPr>
        <w:ilvl w:val="2"/>
        <w:numId w:val="29"/>
      </w:numPr>
      <w:spacing w:after="120"/>
    </w:pPr>
  </w:style>
  <w:style w:type="paragraph" w:styleId="Header">
    <w:name w:val="header"/>
    <w:basedOn w:val="Normal"/>
    <w:link w:val="HeaderChar"/>
    <w:uiPriority w:val="99"/>
    <w:unhideWhenUsed/>
    <w:rsid w:val="00D87187"/>
    <w:pPr>
      <w:tabs>
        <w:tab w:val="center" w:pos="4513"/>
        <w:tab w:val="right" w:pos="9026"/>
      </w:tabs>
      <w:spacing w:line="240" w:lineRule="auto"/>
    </w:pPr>
    <w:rPr>
      <w:noProof/>
    </w:rPr>
  </w:style>
  <w:style w:type="character" w:customStyle="1" w:styleId="HeaderChar">
    <w:name w:val="Header Char"/>
    <w:basedOn w:val="DefaultParagraphFont"/>
    <w:link w:val="Header"/>
    <w:uiPriority w:val="99"/>
    <w:rsid w:val="00D87187"/>
    <w:rPr>
      <w:noProof/>
      <w:kern w:val="18"/>
    </w:rPr>
  </w:style>
  <w:style w:type="paragraph" w:styleId="Footer">
    <w:name w:val="footer"/>
    <w:basedOn w:val="Normal"/>
    <w:link w:val="FooterChar"/>
    <w:uiPriority w:val="99"/>
    <w:unhideWhenUsed/>
    <w:rsid w:val="00D87187"/>
    <w:pPr>
      <w:tabs>
        <w:tab w:val="center" w:pos="4513"/>
        <w:tab w:val="right" w:pos="9026"/>
      </w:tabs>
      <w:spacing w:line="240" w:lineRule="auto"/>
    </w:pPr>
    <w:rPr>
      <w:noProof/>
    </w:rPr>
  </w:style>
  <w:style w:type="character" w:customStyle="1" w:styleId="FooterChar">
    <w:name w:val="Footer Char"/>
    <w:basedOn w:val="DefaultParagraphFont"/>
    <w:link w:val="Footer"/>
    <w:uiPriority w:val="99"/>
    <w:rsid w:val="00D87187"/>
    <w:rPr>
      <w:noProof/>
      <w:kern w:val="18"/>
    </w:rPr>
  </w:style>
  <w:style w:type="table" w:styleId="TableGrid">
    <w:name w:val="Table Grid"/>
    <w:basedOn w:val="TableNormal"/>
    <w:uiPriority w:val="59"/>
    <w:semiHidden/>
    <w:unhideWhenUsed/>
    <w:rsid w:val="0004006A"/>
    <w:rPr>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blStylePr w:type="firstRow">
      <w:rPr>
        <w:rFonts w:asciiTheme="majorHAnsi" w:hAnsiTheme="majorHAnsi"/>
        <w:b w:val="0"/>
      </w:rPr>
    </w:tblStylePr>
  </w:style>
  <w:style w:type="paragraph" w:customStyle="1" w:styleId="Addressblock">
    <w:name w:val="Address block"/>
    <w:basedOn w:val="Header"/>
    <w:semiHidden/>
    <w:unhideWhenUsed/>
    <w:rsid w:val="008928E6"/>
  </w:style>
  <w:style w:type="paragraph" w:styleId="BodyText">
    <w:name w:val="Body Text"/>
    <w:basedOn w:val="Normal"/>
    <w:link w:val="BodyTextChar"/>
    <w:qFormat/>
    <w:rsid w:val="0096337D"/>
    <w:pPr>
      <w:spacing w:after="180"/>
    </w:pPr>
  </w:style>
  <w:style w:type="character" w:customStyle="1" w:styleId="BodyTextChar">
    <w:name w:val="Body Text Char"/>
    <w:basedOn w:val="DefaultParagraphFont"/>
    <w:link w:val="BodyText"/>
    <w:rsid w:val="0096337D"/>
    <w:rPr>
      <w:kern w:val="18"/>
    </w:rPr>
  </w:style>
  <w:style w:type="paragraph" w:customStyle="1" w:styleId="HeaderTitle">
    <w:name w:val="HeaderTitle"/>
    <w:basedOn w:val="Addressblock"/>
    <w:next w:val="Addressblock"/>
    <w:semiHidden/>
    <w:unhideWhenUsed/>
    <w:rsid w:val="00BC0BB2"/>
    <w:rPr>
      <w:b/>
    </w:rPr>
  </w:style>
  <w:style w:type="paragraph" w:customStyle="1" w:styleId="ccenc">
    <w:name w:val="cc/enc"/>
    <w:basedOn w:val="Normal"/>
    <w:semiHidden/>
    <w:unhideWhenUsed/>
    <w:rsid w:val="001A5319"/>
    <w:pPr>
      <w:tabs>
        <w:tab w:val="left" w:pos="1418"/>
      </w:tabs>
      <w:spacing w:before="240"/>
      <w:ind w:left="1418" w:hanging="1418"/>
    </w:pPr>
    <w:rPr>
      <w:sz w:val="14"/>
      <w:szCs w:val="14"/>
    </w:rPr>
  </w:style>
  <w:style w:type="character" w:styleId="Hyperlink">
    <w:name w:val="Hyperlink"/>
    <w:basedOn w:val="DefaultParagraphFont"/>
    <w:uiPriority w:val="26"/>
    <w:qFormat/>
    <w:rsid w:val="0004006A"/>
    <w:rPr>
      <w:color w:val="008768" w:themeColor="accent1"/>
      <w:u w:val="single"/>
    </w:rPr>
  </w:style>
  <w:style w:type="numbering" w:customStyle="1" w:styleId="AECOMAppendix">
    <w:name w:val="AECOM Appendix"/>
    <w:uiPriority w:val="99"/>
    <w:semiHidden/>
    <w:unhideWhenUsed/>
    <w:rsid w:val="0004006A"/>
    <w:pPr>
      <w:numPr>
        <w:numId w:val="11"/>
      </w:numPr>
    </w:pPr>
  </w:style>
  <w:style w:type="numbering" w:customStyle="1" w:styleId="AECOMNumbering">
    <w:name w:val="AECOM Numbering"/>
    <w:basedOn w:val="NoList"/>
    <w:uiPriority w:val="99"/>
    <w:semiHidden/>
    <w:unhideWhenUsed/>
    <w:rsid w:val="0004006A"/>
    <w:pPr>
      <w:numPr>
        <w:numId w:val="12"/>
      </w:numPr>
    </w:pPr>
  </w:style>
  <w:style w:type="table" w:customStyle="1" w:styleId="AECOMtable">
    <w:name w:val="AECOM table"/>
    <w:basedOn w:val="TableNormal"/>
    <w:uiPriority w:val="99"/>
    <w:semiHidden/>
    <w:unhideWhenUsed/>
    <w:rsid w:val="00255091"/>
    <w:rPr>
      <w:sz w:val="16"/>
    </w:rPr>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008768" w:themeColor="accent1"/>
        <w:sz w:val="16"/>
      </w:rPr>
      <w:tblPr/>
      <w:tcPr>
        <w:tcBorders>
          <w:top w:val="nil"/>
          <w:left w:val="nil"/>
          <w:bottom w:val="single" w:sz="12" w:space="0" w:color="008768" w:themeColor="accent1"/>
          <w:right w:val="nil"/>
          <w:insideH w:val="nil"/>
          <w:insideV w:val="nil"/>
          <w:tl2br w:val="nil"/>
          <w:tr2bl w:val="nil"/>
        </w:tcBorders>
      </w:tcPr>
    </w:tblStylePr>
  </w:style>
  <w:style w:type="numbering" w:customStyle="1" w:styleId="AECOMBullets">
    <w:name w:val="AECOM_Bullets"/>
    <w:basedOn w:val="NoList"/>
    <w:uiPriority w:val="99"/>
    <w:semiHidden/>
    <w:unhideWhenUsed/>
    <w:rsid w:val="00820425"/>
    <w:pPr>
      <w:numPr>
        <w:numId w:val="13"/>
      </w:numPr>
    </w:pPr>
  </w:style>
  <w:style w:type="numbering" w:customStyle="1" w:styleId="AECOMList">
    <w:name w:val="AECOM_List"/>
    <w:basedOn w:val="NoList"/>
    <w:uiPriority w:val="99"/>
    <w:semiHidden/>
    <w:unhideWhenUsed/>
    <w:rsid w:val="0004006A"/>
    <w:pPr>
      <w:numPr>
        <w:numId w:val="14"/>
      </w:numPr>
    </w:pPr>
  </w:style>
  <w:style w:type="paragraph" w:customStyle="1" w:styleId="Appendix">
    <w:name w:val="Appendix"/>
    <w:basedOn w:val="Heading1"/>
    <w:next w:val="BodyText"/>
    <w:uiPriority w:val="6"/>
    <w:qFormat/>
    <w:rsid w:val="0004006A"/>
    <w:pPr>
      <w:pageBreakBefore/>
    </w:pPr>
  </w:style>
  <w:style w:type="paragraph" w:styleId="Caption">
    <w:name w:val="caption"/>
    <w:basedOn w:val="Normal"/>
    <w:next w:val="BodyText"/>
    <w:uiPriority w:val="24"/>
    <w:qFormat/>
    <w:rsid w:val="0004006A"/>
    <w:pPr>
      <w:spacing w:after="120"/>
    </w:pPr>
    <w:rPr>
      <w:rFonts w:asciiTheme="majorHAnsi" w:hAnsiTheme="majorHAnsi"/>
      <w:b/>
      <w:bCs/>
      <w:color w:val="008768" w:themeColor="accent1"/>
    </w:rPr>
  </w:style>
  <w:style w:type="table" w:styleId="ColorfulGrid">
    <w:name w:val="Colorful Grid"/>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B4FFED" w:themeFill="accent1" w:themeFillTint="33"/>
    </w:tcPr>
    <w:tblStylePr w:type="firstRow">
      <w:rPr>
        <w:b/>
        <w:bCs/>
      </w:rPr>
      <w:tblPr/>
      <w:tcPr>
        <w:shd w:val="clear" w:color="auto" w:fill="69FFDC" w:themeFill="accent1" w:themeFillTint="66"/>
      </w:tcPr>
    </w:tblStylePr>
    <w:tblStylePr w:type="lastRow">
      <w:rPr>
        <w:b/>
        <w:bCs/>
        <w:color w:val="000000" w:themeColor="text1"/>
      </w:rPr>
      <w:tblPr/>
      <w:tcPr>
        <w:shd w:val="clear" w:color="auto" w:fill="69FFDC" w:themeFill="accent1" w:themeFillTint="66"/>
      </w:tcPr>
    </w:tblStylePr>
    <w:tblStylePr w:type="firstCol">
      <w:rPr>
        <w:color w:val="FFFFFF" w:themeColor="background1"/>
      </w:rPr>
      <w:tblPr/>
      <w:tcPr>
        <w:shd w:val="clear" w:color="auto" w:fill="00654D" w:themeFill="accent1" w:themeFillShade="BF"/>
      </w:tcPr>
    </w:tblStylePr>
    <w:tblStylePr w:type="lastCol">
      <w:rPr>
        <w:color w:val="FFFFFF" w:themeColor="background1"/>
      </w:rPr>
      <w:tblPr/>
      <w:tcPr>
        <w:shd w:val="clear" w:color="auto" w:fill="00654D" w:themeFill="accent1" w:themeFillShade="BF"/>
      </w:tc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ColorfulGrid-Accent2">
    <w:name w:val="Colorful Grid Accent 2"/>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A5F1FF" w:themeFill="accent2" w:themeFillTint="33"/>
    </w:tcPr>
    <w:tblStylePr w:type="firstRow">
      <w:rPr>
        <w:b/>
        <w:bCs/>
      </w:rPr>
      <w:tblPr/>
      <w:tcPr>
        <w:shd w:val="clear" w:color="auto" w:fill="4BE4FF" w:themeFill="accent2" w:themeFillTint="66"/>
      </w:tcPr>
    </w:tblStylePr>
    <w:tblStylePr w:type="lastRow">
      <w:rPr>
        <w:b/>
        <w:bCs/>
        <w:color w:val="000000" w:themeColor="text1"/>
      </w:rPr>
      <w:tblPr/>
      <w:tcPr>
        <w:shd w:val="clear" w:color="auto" w:fill="4BE4FF" w:themeFill="accent2" w:themeFillTint="66"/>
      </w:tcPr>
    </w:tblStylePr>
    <w:tblStylePr w:type="firstCol">
      <w:rPr>
        <w:color w:val="FFFFFF" w:themeColor="background1"/>
      </w:rPr>
      <w:tblPr/>
      <w:tcPr>
        <w:shd w:val="clear" w:color="auto" w:fill="00272E" w:themeFill="accent2" w:themeFillShade="BF"/>
      </w:tcPr>
    </w:tblStylePr>
    <w:tblStylePr w:type="lastCol">
      <w:rPr>
        <w:color w:val="FFFFFF" w:themeColor="background1"/>
      </w:rPr>
      <w:tblPr/>
      <w:tcPr>
        <w:shd w:val="clear" w:color="auto" w:fill="00272E" w:themeFill="accent2" w:themeFillShade="BF"/>
      </w:tc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ColorfulGrid-Accent3">
    <w:name w:val="Colorful Grid Accent 3"/>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EEF4DC" w:themeFill="accent3" w:themeFillTint="33"/>
    </w:tcPr>
    <w:tblStylePr w:type="firstRow">
      <w:rPr>
        <w:b/>
        <w:bCs/>
      </w:rPr>
      <w:tblPr/>
      <w:tcPr>
        <w:shd w:val="clear" w:color="auto" w:fill="DEEABA" w:themeFill="accent3" w:themeFillTint="66"/>
      </w:tcPr>
    </w:tblStylePr>
    <w:tblStylePr w:type="lastRow">
      <w:rPr>
        <w:b/>
        <w:bCs/>
        <w:color w:val="000000" w:themeColor="text1"/>
      </w:rPr>
      <w:tblPr/>
      <w:tcPr>
        <w:shd w:val="clear" w:color="auto" w:fill="DEEABA" w:themeFill="accent3" w:themeFillTint="66"/>
      </w:tcPr>
    </w:tblStylePr>
    <w:tblStylePr w:type="firstCol">
      <w:rPr>
        <w:color w:val="FFFFFF" w:themeColor="background1"/>
      </w:rPr>
      <w:tblPr/>
      <w:tcPr>
        <w:shd w:val="clear" w:color="auto" w:fill="88A531" w:themeFill="accent3" w:themeFillShade="BF"/>
      </w:tcPr>
    </w:tblStylePr>
    <w:tblStylePr w:type="lastCol">
      <w:rPr>
        <w:color w:val="FFFFFF" w:themeColor="background1"/>
      </w:rPr>
      <w:tblPr/>
      <w:tcPr>
        <w:shd w:val="clear" w:color="auto" w:fill="88A531" w:themeFill="accent3" w:themeFillShade="BF"/>
      </w:tc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ColorfulGrid-Accent4">
    <w:name w:val="Colorful Grid Accent 4"/>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FBD2CE" w:themeFill="accent4" w:themeFillTint="33"/>
    </w:tcPr>
    <w:tblStylePr w:type="firstRow">
      <w:rPr>
        <w:b/>
        <w:bCs/>
      </w:rPr>
      <w:tblPr/>
      <w:tcPr>
        <w:shd w:val="clear" w:color="auto" w:fill="F7A69E" w:themeFill="accent4" w:themeFillTint="66"/>
      </w:tcPr>
    </w:tblStylePr>
    <w:tblStylePr w:type="lastRow">
      <w:rPr>
        <w:b/>
        <w:bCs/>
        <w:color w:val="000000" w:themeColor="text1"/>
      </w:rPr>
      <w:tblPr/>
      <w:tcPr>
        <w:shd w:val="clear" w:color="auto" w:fill="F7A69E" w:themeFill="accent4" w:themeFillTint="66"/>
      </w:tcPr>
    </w:tblStylePr>
    <w:tblStylePr w:type="firstCol">
      <w:rPr>
        <w:color w:val="FFFFFF" w:themeColor="background1"/>
      </w:rPr>
      <w:tblPr/>
      <w:tcPr>
        <w:shd w:val="clear" w:color="auto" w:fill="AB1D0E" w:themeFill="accent4" w:themeFillShade="BF"/>
      </w:tcPr>
    </w:tblStylePr>
    <w:tblStylePr w:type="lastCol">
      <w:rPr>
        <w:color w:val="FFFFFF" w:themeColor="background1"/>
      </w:rPr>
      <w:tblPr/>
      <w:tcPr>
        <w:shd w:val="clear" w:color="auto" w:fill="AB1D0E" w:themeFill="accent4" w:themeFillShade="BF"/>
      </w:tc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ColorfulGrid-Accent5">
    <w:name w:val="Colorful Grid Accent 5"/>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B8FEFF" w:themeFill="accent5" w:themeFillTint="33"/>
    </w:tcPr>
    <w:tblStylePr w:type="firstRow">
      <w:rPr>
        <w:b/>
        <w:bCs/>
      </w:rPr>
      <w:tblPr/>
      <w:tcPr>
        <w:shd w:val="clear" w:color="auto" w:fill="71FDFF" w:themeFill="accent5" w:themeFillTint="66"/>
      </w:tcPr>
    </w:tblStylePr>
    <w:tblStylePr w:type="lastRow">
      <w:rPr>
        <w:b/>
        <w:bCs/>
        <w:color w:val="000000" w:themeColor="text1"/>
      </w:rPr>
      <w:tblPr/>
      <w:tcPr>
        <w:shd w:val="clear" w:color="auto" w:fill="71FDFF" w:themeFill="accent5" w:themeFillTint="66"/>
      </w:tcPr>
    </w:tblStylePr>
    <w:tblStylePr w:type="firstCol">
      <w:rPr>
        <w:color w:val="FFFFFF" w:themeColor="background1"/>
      </w:rPr>
      <w:tblPr/>
      <w:tcPr>
        <w:shd w:val="clear" w:color="auto" w:fill="007374" w:themeFill="accent5" w:themeFillShade="BF"/>
      </w:tcPr>
    </w:tblStylePr>
    <w:tblStylePr w:type="lastCol">
      <w:rPr>
        <w:color w:val="FFFFFF" w:themeColor="background1"/>
      </w:rPr>
      <w:tblPr/>
      <w:tcPr>
        <w:shd w:val="clear" w:color="auto" w:fill="007374" w:themeFill="accent5" w:themeFillShade="BF"/>
      </w:tc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ColorfulGrid-Accent6">
    <w:name w:val="Colorful Grid Accent 6"/>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FFF5CC" w:themeFill="accent6" w:themeFillTint="33"/>
    </w:tcPr>
    <w:tblStylePr w:type="firstRow">
      <w:rPr>
        <w:b/>
        <w:bCs/>
      </w:rPr>
      <w:tblPr/>
      <w:tcPr>
        <w:shd w:val="clear" w:color="auto" w:fill="FFEB99" w:themeFill="accent6" w:themeFillTint="66"/>
      </w:tcPr>
    </w:tblStylePr>
    <w:tblStylePr w:type="lastRow">
      <w:rPr>
        <w:b/>
        <w:bCs/>
        <w:color w:val="000000" w:themeColor="text1"/>
      </w:rPr>
      <w:tblPr/>
      <w:tcPr>
        <w:shd w:val="clear" w:color="auto" w:fill="FFEB99" w:themeFill="accent6" w:themeFillTint="66"/>
      </w:tcPr>
    </w:tblStylePr>
    <w:tblStylePr w:type="firstCol">
      <w:rPr>
        <w:color w:val="FFFFFF" w:themeColor="background1"/>
      </w:rPr>
      <w:tblPr/>
      <w:tcPr>
        <w:shd w:val="clear" w:color="auto" w:fill="BF9A00" w:themeFill="accent6" w:themeFillShade="BF"/>
      </w:tcPr>
    </w:tblStylePr>
    <w:tblStylePr w:type="lastCol">
      <w:rPr>
        <w:color w:val="FFFFFF" w:themeColor="background1"/>
      </w:rPr>
      <w:tblPr/>
      <w:tcPr>
        <w:shd w:val="clear" w:color="auto" w:fill="BF9A00" w:themeFill="accent6" w:themeFillShade="BF"/>
      </w:tc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ColorfulList">
    <w:name w:val="Colorful List"/>
    <w:basedOn w:val="TableNormal"/>
    <w:uiPriority w:val="72"/>
    <w:semiHidden/>
    <w:unhideWhenUsed/>
    <w:rsid w:val="0004006A"/>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4006A"/>
    <w:rPr>
      <w:color w:val="000000" w:themeColor="text1"/>
    </w:rPr>
    <w:tblPr>
      <w:tblStyleRowBandSize w:val="1"/>
      <w:tblStyleColBandSize w:val="1"/>
    </w:tblPr>
    <w:tcPr>
      <w:shd w:val="clear" w:color="auto" w:fill="DAFFF6" w:themeFill="accen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E9" w:themeFill="accent1" w:themeFillTint="3F"/>
      </w:tcPr>
    </w:tblStylePr>
    <w:tblStylePr w:type="band1Horz">
      <w:tblPr/>
      <w:tcPr>
        <w:shd w:val="clear" w:color="auto" w:fill="B4FFED" w:themeFill="accent1" w:themeFillTint="33"/>
      </w:tcPr>
    </w:tblStylePr>
  </w:style>
  <w:style w:type="table" w:styleId="ColorfulList-Accent2">
    <w:name w:val="Colorful List Accent 2"/>
    <w:basedOn w:val="TableNormal"/>
    <w:uiPriority w:val="72"/>
    <w:semiHidden/>
    <w:unhideWhenUsed/>
    <w:rsid w:val="0004006A"/>
    <w:rPr>
      <w:color w:val="000000" w:themeColor="text1"/>
    </w:rPr>
    <w:tblPr>
      <w:tblStyleRowBandSize w:val="1"/>
      <w:tblStyleColBandSize w:val="1"/>
    </w:tblPr>
    <w:tcPr>
      <w:shd w:val="clear" w:color="auto" w:fill="D3F8FF" w:themeFill="accent2"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0EEFF" w:themeFill="accent2" w:themeFillTint="3F"/>
      </w:tcPr>
    </w:tblStylePr>
    <w:tblStylePr w:type="band1Horz">
      <w:tblPr/>
      <w:tcPr>
        <w:shd w:val="clear" w:color="auto" w:fill="A5F1FF" w:themeFill="accent2" w:themeFillTint="33"/>
      </w:tcPr>
    </w:tblStylePr>
  </w:style>
  <w:style w:type="table" w:styleId="ColorfulList-Accent3">
    <w:name w:val="Colorful List Accent 3"/>
    <w:basedOn w:val="TableNormal"/>
    <w:uiPriority w:val="72"/>
    <w:semiHidden/>
    <w:unhideWhenUsed/>
    <w:rsid w:val="0004006A"/>
    <w:rPr>
      <w:color w:val="000000" w:themeColor="text1"/>
    </w:rPr>
    <w:tblPr>
      <w:tblStyleRowBandSize w:val="1"/>
      <w:tblStyleColBandSize w:val="1"/>
    </w:tblPr>
    <w:tcPr>
      <w:shd w:val="clear" w:color="auto" w:fill="F6FAEE" w:themeFill="accent3" w:themeFillTint="19"/>
    </w:tcPr>
    <w:tblStylePr w:type="firstRow">
      <w:rPr>
        <w:b/>
        <w:bCs/>
        <w:color w:val="FFFFFF" w:themeColor="background1"/>
      </w:rPr>
      <w:tblPr/>
      <w:tcPr>
        <w:tcBorders>
          <w:bottom w:val="single" w:sz="12" w:space="0" w:color="FFFFFF" w:themeColor="background1"/>
        </w:tcBorders>
        <w:shd w:val="clear" w:color="auto" w:fill="B71F0F" w:themeFill="accent4" w:themeFillShade="CC"/>
      </w:tcPr>
    </w:tblStylePr>
    <w:tblStylePr w:type="lastRow">
      <w:rPr>
        <w:b/>
        <w:bCs/>
        <w:color w:val="B71F0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2D4" w:themeFill="accent3" w:themeFillTint="3F"/>
      </w:tcPr>
    </w:tblStylePr>
    <w:tblStylePr w:type="band1Horz">
      <w:tblPr/>
      <w:tcPr>
        <w:shd w:val="clear" w:color="auto" w:fill="EEF4DC" w:themeFill="accent3" w:themeFillTint="33"/>
      </w:tcPr>
    </w:tblStylePr>
  </w:style>
  <w:style w:type="table" w:styleId="ColorfulList-Accent4">
    <w:name w:val="Colorful List Accent 4"/>
    <w:basedOn w:val="TableNormal"/>
    <w:uiPriority w:val="72"/>
    <w:semiHidden/>
    <w:unhideWhenUsed/>
    <w:rsid w:val="0004006A"/>
    <w:rPr>
      <w:color w:val="000000" w:themeColor="text1"/>
    </w:rPr>
    <w:tblPr>
      <w:tblStyleRowBandSize w:val="1"/>
      <w:tblStyleColBandSize w:val="1"/>
    </w:tblPr>
    <w:tcPr>
      <w:shd w:val="clear" w:color="auto" w:fill="FDE8E6" w:themeFill="accent4" w:themeFillTint="19"/>
    </w:tcPr>
    <w:tblStylePr w:type="firstRow">
      <w:rPr>
        <w:b/>
        <w:bCs/>
        <w:color w:val="FFFFFF" w:themeColor="background1"/>
      </w:rPr>
      <w:tblPr/>
      <w:tcPr>
        <w:tcBorders>
          <w:bottom w:val="single" w:sz="12" w:space="0" w:color="FFFFFF" w:themeColor="background1"/>
        </w:tcBorders>
        <w:shd w:val="clear" w:color="auto" w:fill="91B034" w:themeFill="accent3" w:themeFillShade="CC"/>
      </w:tcPr>
    </w:tblStylePr>
    <w:tblStylePr w:type="lastRow">
      <w:rPr>
        <w:b/>
        <w:bCs/>
        <w:color w:val="91B03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8C2" w:themeFill="accent4" w:themeFillTint="3F"/>
      </w:tcPr>
    </w:tblStylePr>
    <w:tblStylePr w:type="band1Horz">
      <w:tblPr/>
      <w:tcPr>
        <w:shd w:val="clear" w:color="auto" w:fill="FBD2CE" w:themeFill="accent4" w:themeFillTint="33"/>
      </w:tcPr>
    </w:tblStylePr>
  </w:style>
  <w:style w:type="table" w:styleId="ColorfulList-Accent5">
    <w:name w:val="Colorful List Accent 5"/>
    <w:basedOn w:val="TableNormal"/>
    <w:uiPriority w:val="72"/>
    <w:semiHidden/>
    <w:unhideWhenUsed/>
    <w:rsid w:val="0004006A"/>
    <w:rPr>
      <w:color w:val="000000" w:themeColor="text1"/>
    </w:rPr>
    <w:tblPr>
      <w:tblStyleRowBandSize w:val="1"/>
      <w:tblStyleColBandSize w:val="1"/>
    </w:tblPr>
    <w:tcPr>
      <w:shd w:val="clear" w:color="auto" w:fill="DCFEFF" w:themeFill="accent5" w:themeFillTint="19"/>
    </w:tcPr>
    <w:tblStylePr w:type="firstRow">
      <w:rPr>
        <w:b/>
        <w:bCs/>
        <w:color w:val="FFFFFF" w:themeColor="background1"/>
      </w:rPr>
      <w:tblPr/>
      <w:tcPr>
        <w:tcBorders>
          <w:bottom w:val="single" w:sz="12" w:space="0" w:color="FFFFFF" w:themeColor="background1"/>
        </w:tcBorders>
        <w:shd w:val="clear" w:color="auto" w:fill="CCA400" w:themeFill="accent6" w:themeFillShade="CC"/>
      </w:tcPr>
    </w:tblStylePr>
    <w:tblStylePr w:type="lastRow">
      <w:rPr>
        <w:b/>
        <w:bCs/>
        <w:color w:val="CCA4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7FEFF" w:themeFill="accent5" w:themeFillTint="3F"/>
      </w:tcPr>
    </w:tblStylePr>
    <w:tblStylePr w:type="band1Horz">
      <w:tblPr/>
      <w:tcPr>
        <w:shd w:val="clear" w:color="auto" w:fill="B8FEFF" w:themeFill="accent5" w:themeFillTint="33"/>
      </w:tcPr>
    </w:tblStylePr>
  </w:style>
  <w:style w:type="table" w:styleId="ColorfulList-Accent6">
    <w:name w:val="Colorful List Accent 6"/>
    <w:basedOn w:val="TableNormal"/>
    <w:uiPriority w:val="72"/>
    <w:semiHidden/>
    <w:unhideWhenUsed/>
    <w:rsid w:val="0004006A"/>
    <w:rPr>
      <w:color w:val="000000" w:themeColor="text1"/>
    </w:rPr>
    <w:tblPr>
      <w:tblStyleRowBandSize w:val="1"/>
      <w:tblStyleColBandSize w:val="1"/>
    </w:tblPr>
    <w:tcPr>
      <w:shd w:val="clear" w:color="auto" w:fill="FFFAE6" w:themeFill="accent6" w:themeFillTint="19"/>
    </w:tcPr>
    <w:tblStylePr w:type="firstRow">
      <w:rPr>
        <w:b/>
        <w:bCs/>
        <w:color w:val="FFFFFF" w:themeColor="background1"/>
      </w:rPr>
      <w:tblPr/>
      <w:tcPr>
        <w:tcBorders>
          <w:bottom w:val="single" w:sz="12" w:space="0" w:color="FFFFFF" w:themeColor="background1"/>
        </w:tcBorders>
        <w:shd w:val="clear" w:color="auto" w:fill="007B7C" w:themeFill="accent5" w:themeFillShade="CC"/>
      </w:tcPr>
    </w:tblStylePr>
    <w:tblStylePr w:type="lastRow">
      <w:rPr>
        <w:b/>
        <w:bCs/>
        <w:color w:val="007B7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6" w:themeFillTint="3F"/>
      </w:tcPr>
    </w:tblStylePr>
    <w:tblStylePr w:type="band1Horz">
      <w:tblPr/>
      <w:tcPr>
        <w:shd w:val="clear" w:color="auto" w:fill="FFF5CC" w:themeFill="accent6" w:themeFillTint="33"/>
      </w:tcPr>
    </w:tblStylePr>
  </w:style>
  <w:style w:type="table" w:styleId="ColorfulShading">
    <w:name w:val="Colorful Shading"/>
    <w:basedOn w:val="TableNormal"/>
    <w:uiPriority w:val="71"/>
    <w:semiHidden/>
    <w:unhideWhenUsed/>
    <w:rsid w:val="0004006A"/>
    <w:rPr>
      <w:color w:val="000000" w:themeColor="text1"/>
    </w:rPr>
    <w:tblPr>
      <w:tblStyleRowBandSize w:val="1"/>
      <w:tblStyleColBandSize w:val="1"/>
      <w:tblBorders>
        <w:top w:val="single" w:sz="24" w:space="0" w:color="00353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4006A"/>
    <w:rPr>
      <w:color w:val="000000" w:themeColor="text1"/>
    </w:rPr>
    <w:tblPr>
      <w:tblStyleRowBandSize w:val="1"/>
      <w:tblStyleColBandSize w:val="1"/>
      <w:tblBorders>
        <w:top w:val="single" w:sz="24" w:space="0" w:color="00353E" w:themeColor="accent2"/>
        <w:left w:val="single" w:sz="4" w:space="0" w:color="008768" w:themeColor="accent1"/>
        <w:bottom w:val="single" w:sz="4" w:space="0" w:color="008768" w:themeColor="accent1"/>
        <w:right w:val="single" w:sz="4" w:space="0" w:color="008768" w:themeColor="accent1"/>
        <w:insideH w:val="single" w:sz="4" w:space="0" w:color="FFFFFF" w:themeColor="background1"/>
        <w:insideV w:val="single" w:sz="4" w:space="0" w:color="FFFFFF" w:themeColor="background1"/>
      </w:tblBorders>
    </w:tblPr>
    <w:tcPr>
      <w:shd w:val="clear" w:color="auto" w:fill="DAFFF6" w:themeFill="accen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3E" w:themeFill="accent1" w:themeFillShade="99"/>
      </w:tcPr>
    </w:tblStylePr>
    <w:tblStylePr w:type="firstCol">
      <w:rPr>
        <w:color w:val="FFFFFF" w:themeColor="background1"/>
      </w:rPr>
      <w:tblPr/>
      <w:tcPr>
        <w:tcBorders>
          <w:top w:val="nil"/>
          <w:left w:val="nil"/>
          <w:bottom w:val="nil"/>
          <w:right w:val="nil"/>
          <w:insideH w:val="single" w:sz="4" w:space="0" w:color="00513E" w:themeColor="accent1" w:themeShade="99"/>
          <w:insideV w:val="nil"/>
        </w:tcBorders>
        <w:shd w:val="clear" w:color="auto" w:fill="00513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3E" w:themeFill="accent1" w:themeFillShade="99"/>
      </w:tcPr>
    </w:tblStylePr>
    <w:tblStylePr w:type="band1Vert">
      <w:tblPr/>
      <w:tcPr>
        <w:shd w:val="clear" w:color="auto" w:fill="69FFDC" w:themeFill="accent1" w:themeFillTint="66"/>
      </w:tcPr>
    </w:tblStylePr>
    <w:tblStylePr w:type="band1Horz">
      <w:tblPr/>
      <w:tcPr>
        <w:shd w:val="clear" w:color="auto" w:fill="44FFD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4006A"/>
    <w:rPr>
      <w:color w:val="000000" w:themeColor="text1"/>
    </w:rPr>
    <w:tblPr>
      <w:tblStyleRowBandSize w:val="1"/>
      <w:tblStyleColBandSize w:val="1"/>
      <w:tblBorders>
        <w:top w:val="single" w:sz="24" w:space="0" w:color="00353E" w:themeColor="accent2"/>
        <w:left w:val="single" w:sz="4" w:space="0" w:color="00353E" w:themeColor="accent2"/>
        <w:bottom w:val="single" w:sz="4" w:space="0" w:color="00353E" w:themeColor="accent2"/>
        <w:right w:val="single" w:sz="4" w:space="0" w:color="00353E" w:themeColor="accent2"/>
        <w:insideH w:val="single" w:sz="4" w:space="0" w:color="FFFFFF" w:themeColor="background1"/>
        <w:insideV w:val="single" w:sz="4" w:space="0" w:color="FFFFFF" w:themeColor="background1"/>
      </w:tblBorders>
    </w:tblPr>
    <w:tcPr>
      <w:shd w:val="clear" w:color="auto" w:fill="D3F8FF" w:themeFill="accent2"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F25" w:themeFill="accent2" w:themeFillShade="99"/>
      </w:tcPr>
    </w:tblStylePr>
    <w:tblStylePr w:type="firstCol">
      <w:rPr>
        <w:color w:val="FFFFFF" w:themeColor="background1"/>
      </w:rPr>
      <w:tblPr/>
      <w:tcPr>
        <w:tcBorders>
          <w:top w:val="nil"/>
          <w:left w:val="nil"/>
          <w:bottom w:val="nil"/>
          <w:right w:val="nil"/>
          <w:insideH w:val="single" w:sz="4" w:space="0" w:color="001F25" w:themeColor="accent2" w:themeShade="99"/>
          <w:insideV w:val="nil"/>
        </w:tcBorders>
        <w:shd w:val="clear" w:color="auto" w:fill="001F2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F25" w:themeFill="accent2" w:themeFillShade="99"/>
      </w:tcPr>
    </w:tblStylePr>
    <w:tblStylePr w:type="band1Vert">
      <w:tblPr/>
      <w:tcPr>
        <w:shd w:val="clear" w:color="auto" w:fill="4BE4FF" w:themeFill="accent2" w:themeFillTint="66"/>
      </w:tcPr>
    </w:tblStylePr>
    <w:tblStylePr w:type="band1Horz">
      <w:tblPr/>
      <w:tcPr>
        <w:shd w:val="clear" w:color="auto" w:fill="1FDD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4006A"/>
    <w:rPr>
      <w:color w:val="000000" w:themeColor="text1"/>
    </w:rPr>
    <w:tblPr>
      <w:tblStyleRowBandSize w:val="1"/>
      <w:tblStyleColBandSize w:val="1"/>
      <w:tblBorders>
        <w:top w:val="single" w:sz="24" w:space="0" w:color="E52713" w:themeColor="accent4"/>
        <w:left w:val="single" w:sz="4" w:space="0" w:color="AECC53" w:themeColor="accent3"/>
        <w:bottom w:val="single" w:sz="4" w:space="0" w:color="AECC53" w:themeColor="accent3"/>
        <w:right w:val="single" w:sz="4" w:space="0" w:color="AECC53" w:themeColor="accent3"/>
        <w:insideH w:val="single" w:sz="4" w:space="0" w:color="FFFFFF" w:themeColor="background1"/>
        <w:insideV w:val="single" w:sz="4" w:space="0" w:color="FFFFFF" w:themeColor="background1"/>
      </w:tblBorders>
    </w:tblPr>
    <w:tcPr>
      <w:shd w:val="clear" w:color="auto" w:fill="F6FAEE" w:themeFill="accent3" w:themeFillTint="19"/>
    </w:tcPr>
    <w:tblStylePr w:type="firstRow">
      <w:rPr>
        <w:b/>
        <w:bCs/>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8427" w:themeFill="accent3" w:themeFillShade="99"/>
      </w:tcPr>
    </w:tblStylePr>
    <w:tblStylePr w:type="firstCol">
      <w:rPr>
        <w:color w:val="FFFFFF" w:themeColor="background1"/>
      </w:rPr>
      <w:tblPr/>
      <w:tcPr>
        <w:tcBorders>
          <w:top w:val="nil"/>
          <w:left w:val="nil"/>
          <w:bottom w:val="nil"/>
          <w:right w:val="nil"/>
          <w:insideH w:val="single" w:sz="4" w:space="0" w:color="6D8427" w:themeColor="accent3" w:themeShade="99"/>
          <w:insideV w:val="nil"/>
        </w:tcBorders>
        <w:shd w:val="clear" w:color="auto" w:fill="6D842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D8427" w:themeFill="accent3" w:themeFillShade="99"/>
      </w:tcPr>
    </w:tblStylePr>
    <w:tblStylePr w:type="band1Vert">
      <w:tblPr/>
      <w:tcPr>
        <w:shd w:val="clear" w:color="auto" w:fill="DEEABA" w:themeFill="accent3" w:themeFillTint="66"/>
      </w:tcPr>
    </w:tblStylePr>
    <w:tblStylePr w:type="band1Horz">
      <w:tblPr/>
      <w:tcPr>
        <w:shd w:val="clear" w:color="auto" w:fill="D6E5A9" w:themeFill="accent3" w:themeFillTint="7F"/>
      </w:tcPr>
    </w:tblStylePr>
  </w:style>
  <w:style w:type="table" w:styleId="ColorfulShading-Accent4">
    <w:name w:val="Colorful Shading Accent 4"/>
    <w:basedOn w:val="TableNormal"/>
    <w:uiPriority w:val="71"/>
    <w:semiHidden/>
    <w:unhideWhenUsed/>
    <w:rsid w:val="0004006A"/>
    <w:rPr>
      <w:color w:val="000000" w:themeColor="text1"/>
    </w:rPr>
    <w:tblPr>
      <w:tblStyleRowBandSize w:val="1"/>
      <w:tblStyleColBandSize w:val="1"/>
      <w:tblBorders>
        <w:top w:val="single" w:sz="24" w:space="0" w:color="AECC53" w:themeColor="accent3"/>
        <w:left w:val="single" w:sz="4" w:space="0" w:color="E52713" w:themeColor="accent4"/>
        <w:bottom w:val="single" w:sz="4" w:space="0" w:color="E52713" w:themeColor="accent4"/>
        <w:right w:val="single" w:sz="4" w:space="0" w:color="E52713" w:themeColor="accent4"/>
        <w:insideH w:val="single" w:sz="4" w:space="0" w:color="FFFFFF" w:themeColor="background1"/>
        <w:insideV w:val="single" w:sz="4" w:space="0" w:color="FFFFFF" w:themeColor="background1"/>
      </w:tblBorders>
    </w:tblPr>
    <w:tcPr>
      <w:shd w:val="clear" w:color="auto" w:fill="FDE8E6" w:themeFill="accent4" w:themeFillTint="19"/>
    </w:tcPr>
    <w:tblStylePr w:type="firstRow">
      <w:rPr>
        <w:b/>
        <w:bCs/>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170B" w:themeFill="accent4" w:themeFillShade="99"/>
      </w:tcPr>
    </w:tblStylePr>
    <w:tblStylePr w:type="firstCol">
      <w:rPr>
        <w:color w:val="FFFFFF" w:themeColor="background1"/>
      </w:rPr>
      <w:tblPr/>
      <w:tcPr>
        <w:tcBorders>
          <w:top w:val="nil"/>
          <w:left w:val="nil"/>
          <w:bottom w:val="nil"/>
          <w:right w:val="nil"/>
          <w:insideH w:val="single" w:sz="4" w:space="0" w:color="89170B" w:themeColor="accent4" w:themeShade="99"/>
          <w:insideV w:val="nil"/>
        </w:tcBorders>
        <w:shd w:val="clear" w:color="auto" w:fill="89170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9170B" w:themeFill="accent4" w:themeFillShade="99"/>
      </w:tcPr>
    </w:tblStylePr>
    <w:tblStylePr w:type="band1Vert">
      <w:tblPr/>
      <w:tcPr>
        <w:shd w:val="clear" w:color="auto" w:fill="F7A69E" w:themeFill="accent4" w:themeFillTint="66"/>
      </w:tcPr>
    </w:tblStylePr>
    <w:tblStylePr w:type="band1Horz">
      <w:tblPr/>
      <w:tcPr>
        <w:shd w:val="clear" w:color="auto" w:fill="F59086"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4006A"/>
    <w:rPr>
      <w:color w:val="000000" w:themeColor="text1"/>
    </w:rPr>
    <w:tblPr>
      <w:tblStyleRowBandSize w:val="1"/>
      <w:tblStyleColBandSize w:val="1"/>
      <w:tblBorders>
        <w:top w:val="single" w:sz="24" w:space="0" w:color="FFCE00" w:themeColor="accent6"/>
        <w:left w:val="single" w:sz="4" w:space="0" w:color="009A9B" w:themeColor="accent5"/>
        <w:bottom w:val="single" w:sz="4" w:space="0" w:color="009A9B" w:themeColor="accent5"/>
        <w:right w:val="single" w:sz="4" w:space="0" w:color="009A9B" w:themeColor="accent5"/>
        <w:insideH w:val="single" w:sz="4" w:space="0" w:color="FFFFFF" w:themeColor="background1"/>
        <w:insideV w:val="single" w:sz="4" w:space="0" w:color="FFFFFF" w:themeColor="background1"/>
      </w:tblBorders>
    </w:tblPr>
    <w:tcPr>
      <w:shd w:val="clear" w:color="auto" w:fill="DCFEFF" w:themeFill="accent5" w:themeFillTint="19"/>
    </w:tcPr>
    <w:tblStylePr w:type="firstRow">
      <w:rPr>
        <w:b/>
        <w:bCs/>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C5D" w:themeFill="accent5" w:themeFillShade="99"/>
      </w:tcPr>
    </w:tblStylePr>
    <w:tblStylePr w:type="firstCol">
      <w:rPr>
        <w:color w:val="FFFFFF" w:themeColor="background1"/>
      </w:rPr>
      <w:tblPr/>
      <w:tcPr>
        <w:tcBorders>
          <w:top w:val="nil"/>
          <w:left w:val="nil"/>
          <w:bottom w:val="nil"/>
          <w:right w:val="nil"/>
          <w:insideH w:val="single" w:sz="4" w:space="0" w:color="005C5D" w:themeColor="accent5" w:themeShade="99"/>
          <w:insideV w:val="nil"/>
        </w:tcBorders>
        <w:shd w:val="clear" w:color="auto" w:fill="005C5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C5D" w:themeFill="accent5" w:themeFillShade="99"/>
      </w:tcPr>
    </w:tblStylePr>
    <w:tblStylePr w:type="band1Vert">
      <w:tblPr/>
      <w:tcPr>
        <w:shd w:val="clear" w:color="auto" w:fill="71FDFF" w:themeFill="accent5" w:themeFillTint="66"/>
      </w:tcPr>
    </w:tblStylePr>
    <w:tblStylePr w:type="band1Horz">
      <w:tblPr/>
      <w:tcPr>
        <w:shd w:val="clear" w:color="auto" w:fill="4EFDF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4006A"/>
    <w:rPr>
      <w:color w:val="000000" w:themeColor="text1"/>
    </w:rPr>
    <w:tblPr>
      <w:tblStyleRowBandSize w:val="1"/>
      <w:tblStyleColBandSize w:val="1"/>
      <w:tblBorders>
        <w:top w:val="single" w:sz="24" w:space="0" w:color="009A9B" w:themeColor="accent5"/>
        <w:left w:val="single" w:sz="4" w:space="0" w:color="FFCE00" w:themeColor="accent6"/>
        <w:bottom w:val="single" w:sz="4" w:space="0" w:color="FFCE00" w:themeColor="accent6"/>
        <w:right w:val="single" w:sz="4" w:space="0" w:color="FFCE00" w:themeColor="accent6"/>
        <w:insideH w:val="single" w:sz="4" w:space="0" w:color="FFFFFF" w:themeColor="background1"/>
        <w:insideV w:val="single" w:sz="4" w:space="0" w:color="FFFFFF" w:themeColor="background1"/>
      </w:tblBorders>
    </w:tblPr>
    <w:tcPr>
      <w:shd w:val="clear" w:color="auto" w:fill="FFFAE6" w:themeFill="accent6" w:themeFillTint="19"/>
    </w:tcPr>
    <w:tblStylePr w:type="firstRow">
      <w:rPr>
        <w:b/>
        <w:bCs/>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B00" w:themeFill="accent6" w:themeFillShade="99"/>
      </w:tcPr>
    </w:tblStylePr>
    <w:tblStylePr w:type="firstCol">
      <w:rPr>
        <w:color w:val="FFFFFF" w:themeColor="background1"/>
      </w:rPr>
      <w:tblPr/>
      <w:tcPr>
        <w:tcBorders>
          <w:top w:val="nil"/>
          <w:left w:val="nil"/>
          <w:bottom w:val="nil"/>
          <w:right w:val="nil"/>
          <w:insideH w:val="single" w:sz="4" w:space="0" w:color="997B00" w:themeColor="accent6" w:themeShade="99"/>
          <w:insideV w:val="nil"/>
        </w:tcBorders>
        <w:shd w:val="clear" w:color="auto" w:fill="997B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B00" w:themeFill="accent6" w:themeFillShade="99"/>
      </w:tcPr>
    </w:tblStylePr>
    <w:tblStylePr w:type="band1Vert">
      <w:tblPr/>
      <w:tcPr>
        <w:shd w:val="clear" w:color="auto" w:fill="FFEB99" w:themeFill="accent6" w:themeFillTint="66"/>
      </w:tcPr>
    </w:tblStylePr>
    <w:tblStylePr w:type="band1Horz">
      <w:tblPr/>
      <w:tcPr>
        <w:shd w:val="clear" w:color="auto" w:fill="FFE680" w:themeFill="accent6" w:themeFillTint="7F"/>
      </w:tcPr>
    </w:tblStylePr>
    <w:tblStylePr w:type="neCell">
      <w:rPr>
        <w:color w:val="000000" w:themeColor="text1"/>
      </w:rPr>
    </w:tblStylePr>
    <w:tblStylePr w:type="nwCell">
      <w:rPr>
        <w:color w:val="000000" w:themeColor="text1"/>
      </w:rPr>
    </w:tblStylePr>
  </w:style>
  <w:style w:type="paragraph" w:customStyle="1" w:styleId="CoverTitle">
    <w:name w:val="Cover Title"/>
    <w:basedOn w:val="Normal"/>
    <w:next w:val="BodyText"/>
    <w:semiHidden/>
    <w:unhideWhenUsed/>
    <w:rsid w:val="0004006A"/>
    <w:pPr>
      <w:spacing w:before="360" w:after="360" w:line="900" w:lineRule="atLeast"/>
    </w:pPr>
    <w:rPr>
      <w:rFonts w:asciiTheme="majorHAnsi" w:hAnsiTheme="majorHAnsi"/>
      <w:b/>
      <w:color w:val="008768" w:themeColor="accent1"/>
      <w:sz w:val="80"/>
    </w:rPr>
  </w:style>
  <w:style w:type="table" w:styleId="DarkList">
    <w:name w:val="Dark List"/>
    <w:basedOn w:val="TableNormal"/>
    <w:uiPriority w:val="70"/>
    <w:semiHidden/>
    <w:unhideWhenUsed/>
    <w:rsid w:val="0004006A"/>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4006A"/>
    <w:rPr>
      <w:color w:val="FFFFFF" w:themeColor="background1"/>
    </w:rPr>
    <w:tblPr>
      <w:tblStyleRowBandSize w:val="1"/>
      <w:tblStyleColBandSize w:val="1"/>
    </w:tblPr>
    <w:tcPr>
      <w:shd w:val="clear" w:color="auto" w:fill="00876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3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4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4D" w:themeFill="accent1" w:themeFillShade="BF"/>
      </w:tcPr>
    </w:tblStylePr>
    <w:tblStylePr w:type="band1Vert">
      <w:tblPr/>
      <w:tcPr>
        <w:tcBorders>
          <w:top w:val="nil"/>
          <w:left w:val="nil"/>
          <w:bottom w:val="nil"/>
          <w:right w:val="nil"/>
          <w:insideH w:val="nil"/>
          <w:insideV w:val="nil"/>
        </w:tcBorders>
        <w:shd w:val="clear" w:color="auto" w:fill="00654D" w:themeFill="accent1" w:themeFillShade="BF"/>
      </w:tcPr>
    </w:tblStylePr>
    <w:tblStylePr w:type="band1Horz">
      <w:tblPr/>
      <w:tcPr>
        <w:tcBorders>
          <w:top w:val="nil"/>
          <w:left w:val="nil"/>
          <w:bottom w:val="nil"/>
          <w:right w:val="nil"/>
          <w:insideH w:val="nil"/>
          <w:insideV w:val="nil"/>
        </w:tcBorders>
        <w:shd w:val="clear" w:color="auto" w:fill="00654D" w:themeFill="accent1" w:themeFillShade="BF"/>
      </w:tcPr>
    </w:tblStylePr>
  </w:style>
  <w:style w:type="table" w:styleId="DarkList-Accent2">
    <w:name w:val="Dark List Accent 2"/>
    <w:basedOn w:val="TableNormal"/>
    <w:uiPriority w:val="70"/>
    <w:semiHidden/>
    <w:unhideWhenUsed/>
    <w:rsid w:val="0004006A"/>
    <w:rPr>
      <w:color w:val="FFFFFF" w:themeColor="background1"/>
    </w:rPr>
    <w:tblPr>
      <w:tblStyleRowBandSize w:val="1"/>
      <w:tblStyleColBandSize w:val="1"/>
    </w:tblPr>
    <w:tcPr>
      <w:shd w:val="clear" w:color="auto" w:fill="00353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A1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72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72E" w:themeFill="accent2" w:themeFillShade="BF"/>
      </w:tcPr>
    </w:tblStylePr>
    <w:tblStylePr w:type="band1Vert">
      <w:tblPr/>
      <w:tcPr>
        <w:tcBorders>
          <w:top w:val="nil"/>
          <w:left w:val="nil"/>
          <w:bottom w:val="nil"/>
          <w:right w:val="nil"/>
          <w:insideH w:val="nil"/>
          <w:insideV w:val="nil"/>
        </w:tcBorders>
        <w:shd w:val="clear" w:color="auto" w:fill="00272E" w:themeFill="accent2" w:themeFillShade="BF"/>
      </w:tcPr>
    </w:tblStylePr>
    <w:tblStylePr w:type="band1Horz">
      <w:tblPr/>
      <w:tcPr>
        <w:tcBorders>
          <w:top w:val="nil"/>
          <w:left w:val="nil"/>
          <w:bottom w:val="nil"/>
          <w:right w:val="nil"/>
          <w:insideH w:val="nil"/>
          <w:insideV w:val="nil"/>
        </w:tcBorders>
        <w:shd w:val="clear" w:color="auto" w:fill="00272E" w:themeFill="accent2" w:themeFillShade="BF"/>
      </w:tcPr>
    </w:tblStylePr>
  </w:style>
  <w:style w:type="table" w:styleId="DarkList-Accent3">
    <w:name w:val="Dark List Accent 3"/>
    <w:basedOn w:val="TableNormal"/>
    <w:uiPriority w:val="70"/>
    <w:semiHidden/>
    <w:unhideWhenUsed/>
    <w:rsid w:val="0004006A"/>
    <w:rPr>
      <w:color w:val="FFFFFF" w:themeColor="background1"/>
    </w:rPr>
    <w:tblPr>
      <w:tblStyleRowBandSize w:val="1"/>
      <w:tblStyleColBandSize w:val="1"/>
    </w:tblPr>
    <w:tcPr>
      <w:shd w:val="clear" w:color="auto" w:fill="AECC5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6E2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8A53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8A531" w:themeFill="accent3" w:themeFillShade="BF"/>
      </w:tcPr>
    </w:tblStylePr>
    <w:tblStylePr w:type="band1Vert">
      <w:tblPr/>
      <w:tcPr>
        <w:tcBorders>
          <w:top w:val="nil"/>
          <w:left w:val="nil"/>
          <w:bottom w:val="nil"/>
          <w:right w:val="nil"/>
          <w:insideH w:val="nil"/>
          <w:insideV w:val="nil"/>
        </w:tcBorders>
        <w:shd w:val="clear" w:color="auto" w:fill="88A531" w:themeFill="accent3" w:themeFillShade="BF"/>
      </w:tcPr>
    </w:tblStylePr>
    <w:tblStylePr w:type="band1Horz">
      <w:tblPr/>
      <w:tcPr>
        <w:tcBorders>
          <w:top w:val="nil"/>
          <w:left w:val="nil"/>
          <w:bottom w:val="nil"/>
          <w:right w:val="nil"/>
          <w:insideH w:val="nil"/>
          <w:insideV w:val="nil"/>
        </w:tcBorders>
        <w:shd w:val="clear" w:color="auto" w:fill="88A531" w:themeFill="accent3" w:themeFillShade="BF"/>
      </w:tcPr>
    </w:tblStylePr>
  </w:style>
  <w:style w:type="table" w:styleId="DarkList-Accent4">
    <w:name w:val="Dark List Accent 4"/>
    <w:basedOn w:val="TableNormal"/>
    <w:uiPriority w:val="70"/>
    <w:semiHidden/>
    <w:unhideWhenUsed/>
    <w:rsid w:val="0004006A"/>
    <w:rPr>
      <w:color w:val="FFFFFF" w:themeColor="background1"/>
    </w:rPr>
    <w:tblPr>
      <w:tblStyleRowBandSize w:val="1"/>
      <w:tblStyleColBandSize w:val="1"/>
    </w:tblPr>
    <w:tcPr>
      <w:shd w:val="clear" w:color="auto" w:fill="E5271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130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B1D0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B1D0E" w:themeFill="accent4" w:themeFillShade="BF"/>
      </w:tcPr>
    </w:tblStylePr>
    <w:tblStylePr w:type="band1Vert">
      <w:tblPr/>
      <w:tcPr>
        <w:tcBorders>
          <w:top w:val="nil"/>
          <w:left w:val="nil"/>
          <w:bottom w:val="nil"/>
          <w:right w:val="nil"/>
          <w:insideH w:val="nil"/>
          <w:insideV w:val="nil"/>
        </w:tcBorders>
        <w:shd w:val="clear" w:color="auto" w:fill="AB1D0E" w:themeFill="accent4" w:themeFillShade="BF"/>
      </w:tcPr>
    </w:tblStylePr>
    <w:tblStylePr w:type="band1Horz">
      <w:tblPr/>
      <w:tcPr>
        <w:tcBorders>
          <w:top w:val="nil"/>
          <w:left w:val="nil"/>
          <w:bottom w:val="nil"/>
          <w:right w:val="nil"/>
          <w:insideH w:val="nil"/>
          <w:insideV w:val="nil"/>
        </w:tcBorders>
        <w:shd w:val="clear" w:color="auto" w:fill="AB1D0E" w:themeFill="accent4" w:themeFillShade="BF"/>
      </w:tcPr>
    </w:tblStylePr>
  </w:style>
  <w:style w:type="table" w:styleId="DarkList-Accent5">
    <w:name w:val="Dark List Accent 5"/>
    <w:basedOn w:val="TableNormal"/>
    <w:uiPriority w:val="70"/>
    <w:semiHidden/>
    <w:unhideWhenUsed/>
    <w:rsid w:val="0004006A"/>
    <w:rPr>
      <w:color w:val="FFFFFF" w:themeColor="background1"/>
    </w:rPr>
    <w:tblPr>
      <w:tblStyleRowBandSize w:val="1"/>
      <w:tblStyleColBandSize w:val="1"/>
    </w:tblPr>
    <w:tcPr>
      <w:shd w:val="clear" w:color="auto" w:fill="009A9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37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374" w:themeFill="accent5" w:themeFillShade="BF"/>
      </w:tcPr>
    </w:tblStylePr>
    <w:tblStylePr w:type="band1Vert">
      <w:tblPr/>
      <w:tcPr>
        <w:tcBorders>
          <w:top w:val="nil"/>
          <w:left w:val="nil"/>
          <w:bottom w:val="nil"/>
          <w:right w:val="nil"/>
          <w:insideH w:val="nil"/>
          <w:insideV w:val="nil"/>
        </w:tcBorders>
        <w:shd w:val="clear" w:color="auto" w:fill="007374" w:themeFill="accent5" w:themeFillShade="BF"/>
      </w:tcPr>
    </w:tblStylePr>
    <w:tblStylePr w:type="band1Horz">
      <w:tblPr/>
      <w:tcPr>
        <w:tcBorders>
          <w:top w:val="nil"/>
          <w:left w:val="nil"/>
          <w:bottom w:val="nil"/>
          <w:right w:val="nil"/>
          <w:insideH w:val="nil"/>
          <w:insideV w:val="nil"/>
        </w:tcBorders>
        <w:shd w:val="clear" w:color="auto" w:fill="007374" w:themeFill="accent5" w:themeFillShade="BF"/>
      </w:tcPr>
    </w:tblStylePr>
  </w:style>
  <w:style w:type="table" w:styleId="DarkList-Accent6">
    <w:name w:val="Dark List Accent 6"/>
    <w:basedOn w:val="TableNormal"/>
    <w:uiPriority w:val="70"/>
    <w:semiHidden/>
    <w:unhideWhenUsed/>
    <w:rsid w:val="0004006A"/>
    <w:rPr>
      <w:color w:val="FFFFFF" w:themeColor="background1"/>
    </w:rPr>
    <w:tblPr>
      <w:tblStyleRowBandSize w:val="1"/>
      <w:tblStyleColBandSize w:val="1"/>
    </w:tblPr>
    <w:tcPr>
      <w:shd w:val="clear" w:color="auto" w:fill="FFCE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6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A00" w:themeFill="accent6" w:themeFillShade="BF"/>
      </w:tcPr>
    </w:tblStylePr>
    <w:tblStylePr w:type="band1Vert">
      <w:tblPr/>
      <w:tcPr>
        <w:tcBorders>
          <w:top w:val="nil"/>
          <w:left w:val="nil"/>
          <w:bottom w:val="nil"/>
          <w:right w:val="nil"/>
          <w:insideH w:val="nil"/>
          <w:insideV w:val="nil"/>
        </w:tcBorders>
        <w:shd w:val="clear" w:color="auto" w:fill="BF9A00" w:themeFill="accent6" w:themeFillShade="BF"/>
      </w:tcPr>
    </w:tblStylePr>
    <w:tblStylePr w:type="band1Horz">
      <w:tblPr/>
      <w:tcPr>
        <w:tcBorders>
          <w:top w:val="nil"/>
          <w:left w:val="nil"/>
          <w:bottom w:val="nil"/>
          <w:right w:val="nil"/>
          <w:insideH w:val="nil"/>
          <w:insideV w:val="nil"/>
        </w:tcBorders>
        <w:shd w:val="clear" w:color="auto" w:fill="BF9A00" w:themeFill="accent6" w:themeFillShade="BF"/>
      </w:tcPr>
    </w:tblStylePr>
  </w:style>
  <w:style w:type="paragraph" w:customStyle="1" w:styleId="DividerSectionNumber">
    <w:name w:val="Divider Section Number"/>
    <w:basedOn w:val="BodyText"/>
    <w:next w:val="BodyText"/>
    <w:semiHidden/>
    <w:unhideWhenUsed/>
    <w:rsid w:val="0004006A"/>
    <w:pPr>
      <w:spacing w:before="360" w:after="360" w:line="2400" w:lineRule="atLeast"/>
      <w:jc w:val="right"/>
    </w:pPr>
    <w:rPr>
      <w:rFonts w:asciiTheme="majorHAnsi" w:hAnsiTheme="majorHAnsi"/>
      <w:color w:val="008768" w:themeColor="accent1"/>
      <w:sz w:val="200"/>
    </w:rPr>
  </w:style>
  <w:style w:type="paragraph" w:customStyle="1" w:styleId="DividerSectionNumberSmall">
    <w:name w:val="Divider Section Number (Small)"/>
    <w:basedOn w:val="Normal"/>
    <w:next w:val="BodyText"/>
    <w:semiHidden/>
    <w:unhideWhenUsed/>
    <w:rsid w:val="0004006A"/>
    <w:pPr>
      <w:spacing w:before="360" w:after="360" w:line="1440" w:lineRule="atLeast"/>
      <w:jc w:val="right"/>
    </w:pPr>
    <w:rPr>
      <w:rFonts w:asciiTheme="majorHAnsi" w:hAnsiTheme="majorHAnsi"/>
      <w:b/>
      <w:color w:val="008768" w:themeColor="accent1"/>
      <w:sz w:val="120"/>
    </w:rPr>
  </w:style>
  <w:style w:type="character" w:styleId="FollowedHyperlink">
    <w:name w:val="FollowedHyperlink"/>
    <w:basedOn w:val="DefaultParagraphFont"/>
    <w:uiPriority w:val="27"/>
    <w:qFormat/>
    <w:rsid w:val="0004006A"/>
    <w:rPr>
      <w:color w:val="00353E" w:themeColor="accent2"/>
      <w:u w:val="single"/>
    </w:rPr>
  </w:style>
  <w:style w:type="character" w:styleId="FootnoteReference">
    <w:name w:val="footnote reference"/>
    <w:basedOn w:val="DefaultParagraphFont"/>
    <w:uiPriority w:val="99"/>
    <w:semiHidden/>
    <w:unhideWhenUsed/>
    <w:rsid w:val="0004006A"/>
    <w:rPr>
      <w:rFonts w:asciiTheme="majorHAnsi" w:hAnsiTheme="majorHAnsi"/>
      <w:color w:val="00353E" w:themeColor="accent2"/>
      <w:vertAlign w:val="superscript"/>
    </w:rPr>
  </w:style>
  <w:style w:type="paragraph" w:styleId="FootnoteText">
    <w:name w:val="footnote text"/>
    <w:basedOn w:val="Normal"/>
    <w:link w:val="FootnoteTextChar"/>
    <w:uiPriority w:val="99"/>
    <w:semiHidden/>
    <w:unhideWhenUsed/>
    <w:rsid w:val="0004006A"/>
    <w:pPr>
      <w:spacing w:line="240" w:lineRule="auto"/>
    </w:pPr>
    <w:rPr>
      <w:sz w:val="16"/>
      <w:szCs w:val="20"/>
    </w:rPr>
  </w:style>
  <w:style w:type="character" w:customStyle="1" w:styleId="FootnoteTextChar">
    <w:name w:val="Footnote Text Char"/>
    <w:basedOn w:val="DefaultParagraphFont"/>
    <w:link w:val="FootnoteText"/>
    <w:uiPriority w:val="99"/>
    <w:semiHidden/>
    <w:rsid w:val="0004006A"/>
    <w:rPr>
      <w:sz w:val="16"/>
      <w:szCs w:val="20"/>
    </w:rPr>
  </w:style>
  <w:style w:type="character" w:customStyle="1" w:styleId="Heading4Char">
    <w:name w:val="Heading 4 Char"/>
    <w:basedOn w:val="DefaultParagraphFont"/>
    <w:link w:val="Heading4"/>
    <w:uiPriority w:val="5"/>
    <w:rsid w:val="008F637D"/>
    <w:rPr>
      <w:rFonts w:asciiTheme="majorHAnsi" w:eastAsiaTheme="majorEastAsia" w:hAnsiTheme="majorHAnsi" w:cstheme="majorBidi"/>
      <w:b/>
      <w:bCs/>
      <w:iCs/>
      <w:kern w:val="18"/>
      <w:sz w:val="28"/>
    </w:rPr>
  </w:style>
  <w:style w:type="character" w:customStyle="1" w:styleId="Heading5Char">
    <w:name w:val="Heading 5 Char"/>
    <w:basedOn w:val="DefaultParagraphFont"/>
    <w:link w:val="Heading5"/>
    <w:uiPriority w:val="9"/>
    <w:semiHidden/>
    <w:rsid w:val="008F637D"/>
    <w:rPr>
      <w:rFonts w:asciiTheme="majorHAnsi" w:eastAsiaTheme="majorEastAsia" w:hAnsiTheme="majorHAnsi" w:cstheme="majorBidi"/>
      <w:b/>
      <w:color w:val="008768" w:themeColor="accent1"/>
      <w:kern w:val="18"/>
    </w:rPr>
  </w:style>
  <w:style w:type="table" w:styleId="LightGrid">
    <w:name w:val="Light Grid"/>
    <w:basedOn w:val="TableNormal"/>
    <w:uiPriority w:val="62"/>
    <w:semiHidden/>
    <w:unhideWhenUsed/>
    <w:rsid w:val="0004006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4006A"/>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18" w:space="0" w:color="008768" w:themeColor="accent1"/>
          <w:right w:val="single" w:sz="8" w:space="0" w:color="008768" w:themeColor="accent1"/>
          <w:insideH w:val="nil"/>
          <w:insideV w:val="single" w:sz="8" w:space="0" w:color="00876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insideH w:val="nil"/>
          <w:insideV w:val="single" w:sz="8" w:space="0" w:color="00876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shd w:val="clear" w:color="auto" w:fill="A2FFE9" w:themeFill="accent1" w:themeFillTint="3F"/>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shd w:val="clear" w:color="auto" w:fill="A2FFE9" w:themeFill="accent1" w:themeFillTint="3F"/>
      </w:tcPr>
    </w:tblStylePr>
    <w:tblStylePr w:type="band2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tcPr>
    </w:tblStylePr>
  </w:style>
  <w:style w:type="table" w:styleId="LightGrid-Accent2">
    <w:name w:val="Light Grid Accent 2"/>
    <w:basedOn w:val="TableNormal"/>
    <w:uiPriority w:val="62"/>
    <w:semiHidden/>
    <w:unhideWhenUsed/>
    <w:rsid w:val="0004006A"/>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18" w:space="0" w:color="00353E" w:themeColor="accent2"/>
          <w:right w:val="single" w:sz="8" w:space="0" w:color="00353E" w:themeColor="accent2"/>
          <w:insideH w:val="nil"/>
          <w:insideV w:val="single" w:sz="8" w:space="0" w:color="00353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insideH w:val="nil"/>
          <w:insideV w:val="single" w:sz="8" w:space="0" w:color="00353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shd w:val="clear" w:color="auto" w:fill="90EEFF" w:themeFill="accent2" w:themeFillTint="3F"/>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shd w:val="clear" w:color="auto" w:fill="90EEFF" w:themeFill="accent2" w:themeFillTint="3F"/>
      </w:tcPr>
    </w:tblStylePr>
    <w:tblStylePr w:type="band2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tcPr>
    </w:tblStylePr>
  </w:style>
  <w:style w:type="table" w:styleId="LightGrid-Accent3">
    <w:name w:val="Light Grid Accent 3"/>
    <w:basedOn w:val="TableNormal"/>
    <w:uiPriority w:val="62"/>
    <w:semiHidden/>
    <w:unhideWhenUsed/>
    <w:rsid w:val="0004006A"/>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18" w:space="0" w:color="AECC53" w:themeColor="accent3"/>
          <w:right w:val="single" w:sz="8" w:space="0" w:color="AECC53" w:themeColor="accent3"/>
          <w:insideH w:val="nil"/>
          <w:insideV w:val="single" w:sz="8" w:space="0" w:color="AECC5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insideH w:val="nil"/>
          <w:insideV w:val="single" w:sz="8" w:space="0" w:color="AECC5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shd w:val="clear" w:color="auto" w:fill="EAF2D4" w:themeFill="accent3" w:themeFillTint="3F"/>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shd w:val="clear" w:color="auto" w:fill="EAF2D4" w:themeFill="accent3" w:themeFillTint="3F"/>
      </w:tcPr>
    </w:tblStylePr>
    <w:tblStylePr w:type="band2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tcPr>
    </w:tblStylePr>
  </w:style>
  <w:style w:type="table" w:styleId="LightGrid-Accent4">
    <w:name w:val="Light Grid Accent 4"/>
    <w:basedOn w:val="TableNormal"/>
    <w:uiPriority w:val="62"/>
    <w:semiHidden/>
    <w:unhideWhenUsed/>
    <w:rsid w:val="0004006A"/>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18" w:space="0" w:color="E52713" w:themeColor="accent4"/>
          <w:right w:val="single" w:sz="8" w:space="0" w:color="E52713" w:themeColor="accent4"/>
          <w:insideH w:val="nil"/>
          <w:insideV w:val="single" w:sz="8" w:space="0" w:color="E5271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insideH w:val="nil"/>
          <w:insideV w:val="single" w:sz="8" w:space="0" w:color="E5271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shd w:val="clear" w:color="auto" w:fill="FAC8C2" w:themeFill="accent4" w:themeFillTint="3F"/>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shd w:val="clear" w:color="auto" w:fill="FAC8C2" w:themeFill="accent4" w:themeFillTint="3F"/>
      </w:tcPr>
    </w:tblStylePr>
    <w:tblStylePr w:type="band2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tcPr>
    </w:tblStylePr>
  </w:style>
  <w:style w:type="table" w:styleId="LightGrid-Accent5">
    <w:name w:val="Light Grid Accent 5"/>
    <w:basedOn w:val="TableNormal"/>
    <w:uiPriority w:val="62"/>
    <w:semiHidden/>
    <w:unhideWhenUsed/>
    <w:rsid w:val="0004006A"/>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18" w:space="0" w:color="009A9B" w:themeColor="accent5"/>
          <w:right w:val="single" w:sz="8" w:space="0" w:color="009A9B" w:themeColor="accent5"/>
          <w:insideH w:val="nil"/>
          <w:insideV w:val="single" w:sz="8" w:space="0" w:color="009A9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insideH w:val="nil"/>
          <w:insideV w:val="single" w:sz="8" w:space="0" w:color="009A9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shd w:val="clear" w:color="auto" w:fill="A7FEFF" w:themeFill="accent5" w:themeFillTint="3F"/>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shd w:val="clear" w:color="auto" w:fill="A7FEFF" w:themeFill="accent5" w:themeFillTint="3F"/>
      </w:tcPr>
    </w:tblStylePr>
    <w:tblStylePr w:type="band2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tcPr>
    </w:tblStylePr>
  </w:style>
  <w:style w:type="table" w:styleId="LightGrid-Accent6">
    <w:name w:val="Light Grid Accent 6"/>
    <w:basedOn w:val="TableNormal"/>
    <w:uiPriority w:val="62"/>
    <w:semiHidden/>
    <w:unhideWhenUsed/>
    <w:rsid w:val="0004006A"/>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18" w:space="0" w:color="FFCE00" w:themeColor="accent6"/>
          <w:right w:val="single" w:sz="8" w:space="0" w:color="FFCE00" w:themeColor="accent6"/>
          <w:insideH w:val="nil"/>
          <w:insideV w:val="single" w:sz="8" w:space="0" w:color="FFCE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insideH w:val="nil"/>
          <w:insideV w:val="single" w:sz="8" w:space="0" w:color="FFCE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shd w:val="clear" w:color="auto" w:fill="FFF2C0" w:themeFill="accent6" w:themeFillTint="3F"/>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shd w:val="clear" w:color="auto" w:fill="FFF2C0" w:themeFill="accent6" w:themeFillTint="3F"/>
      </w:tcPr>
    </w:tblStylePr>
    <w:tblStylePr w:type="band2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tcPr>
    </w:tblStylePr>
  </w:style>
  <w:style w:type="table" w:styleId="LightList">
    <w:name w:val="Light List"/>
    <w:basedOn w:val="TableNormal"/>
    <w:uiPriority w:val="61"/>
    <w:semiHidden/>
    <w:unhideWhenUsed/>
    <w:rsid w:val="0004006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4006A"/>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pPr>
        <w:spacing w:before="0" w:after="0" w:line="240" w:lineRule="auto"/>
      </w:pPr>
      <w:rPr>
        <w:b/>
        <w:bCs/>
        <w:color w:val="FFFFFF" w:themeColor="background1"/>
      </w:rPr>
      <w:tblPr/>
      <w:tcPr>
        <w:shd w:val="clear" w:color="auto" w:fill="008768" w:themeFill="accent1"/>
      </w:tcPr>
    </w:tblStylePr>
    <w:tblStylePr w:type="lastRow">
      <w:pPr>
        <w:spacing w:before="0" w:after="0" w:line="240" w:lineRule="auto"/>
      </w:pPr>
      <w:rPr>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tcBorders>
      </w:tcPr>
    </w:tblStylePr>
    <w:tblStylePr w:type="firstCol">
      <w:rPr>
        <w:b/>
        <w:bCs/>
      </w:rPr>
    </w:tblStylePr>
    <w:tblStylePr w:type="lastCol">
      <w:rPr>
        <w:b/>
        <w:bCs/>
      </w:r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style>
  <w:style w:type="table" w:styleId="LightList-Accent2">
    <w:name w:val="Light List Accent 2"/>
    <w:basedOn w:val="TableNormal"/>
    <w:uiPriority w:val="61"/>
    <w:semiHidden/>
    <w:unhideWhenUsed/>
    <w:rsid w:val="0004006A"/>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pPr>
        <w:spacing w:before="0" w:after="0" w:line="240" w:lineRule="auto"/>
      </w:pPr>
      <w:rPr>
        <w:b/>
        <w:bCs/>
        <w:color w:val="FFFFFF" w:themeColor="background1"/>
      </w:rPr>
      <w:tblPr/>
      <w:tcPr>
        <w:shd w:val="clear" w:color="auto" w:fill="00353E" w:themeFill="accent2"/>
      </w:tcPr>
    </w:tblStylePr>
    <w:tblStylePr w:type="lastRow">
      <w:pPr>
        <w:spacing w:before="0" w:after="0" w:line="240" w:lineRule="auto"/>
      </w:pPr>
      <w:rPr>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tcBorders>
      </w:tcPr>
    </w:tblStylePr>
    <w:tblStylePr w:type="firstCol">
      <w:rPr>
        <w:b/>
        <w:bCs/>
      </w:rPr>
    </w:tblStylePr>
    <w:tblStylePr w:type="lastCol">
      <w:rPr>
        <w:b/>
        <w:bCs/>
      </w:r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style>
  <w:style w:type="table" w:styleId="LightList-Accent3">
    <w:name w:val="Light List Accent 3"/>
    <w:basedOn w:val="TableNormal"/>
    <w:uiPriority w:val="61"/>
    <w:semiHidden/>
    <w:unhideWhenUsed/>
    <w:rsid w:val="0004006A"/>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pPr>
        <w:spacing w:before="0" w:after="0" w:line="240" w:lineRule="auto"/>
      </w:pPr>
      <w:rPr>
        <w:b/>
        <w:bCs/>
        <w:color w:val="FFFFFF" w:themeColor="background1"/>
      </w:rPr>
      <w:tblPr/>
      <w:tcPr>
        <w:shd w:val="clear" w:color="auto" w:fill="AECC53" w:themeFill="accent3"/>
      </w:tcPr>
    </w:tblStylePr>
    <w:tblStylePr w:type="lastRow">
      <w:pPr>
        <w:spacing w:before="0" w:after="0" w:line="240" w:lineRule="auto"/>
      </w:pPr>
      <w:rPr>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tcBorders>
      </w:tcPr>
    </w:tblStylePr>
    <w:tblStylePr w:type="firstCol">
      <w:rPr>
        <w:b/>
        <w:bCs/>
      </w:rPr>
    </w:tblStylePr>
    <w:tblStylePr w:type="lastCol">
      <w:rPr>
        <w:b/>
        <w:bCs/>
      </w:r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style>
  <w:style w:type="table" w:styleId="LightList-Accent4">
    <w:name w:val="Light List Accent 4"/>
    <w:basedOn w:val="TableNormal"/>
    <w:uiPriority w:val="61"/>
    <w:semiHidden/>
    <w:unhideWhenUsed/>
    <w:rsid w:val="0004006A"/>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pPr>
        <w:spacing w:before="0" w:after="0" w:line="240" w:lineRule="auto"/>
      </w:pPr>
      <w:rPr>
        <w:b/>
        <w:bCs/>
        <w:color w:val="FFFFFF" w:themeColor="background1"/>
      </w:rPr>
      <w:tblPr/>
      <w:tcPr>
        <w:shd w:val="clear" w:color="auto" w:fill="E52713" w:themeFill="accent4"/>
      </w:tcPr>
    </w:tblStylePr>
    <w:tblStylePr w:type="lastRow">
      <w:pPr>
        <w:spacing w:before="0" w:after="0" w:line="240" w:lineRule="auto"/>
      </w:pPr>
      <w:rPr>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tcBorders>
      </w:tcPr>
    </w:tblStylePr>
    <w:tblStylePr w:type="firstCol">
      <w:rPr>
        <w:b/>
        <w:bCs/>
      </w:rPr>
    </w:tblStylePr>
    <w:tblStylePr w:type="lastCol">
      <w:rPr>
        <w:b/>
        <w:bCs/>
      </w:r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style>
  <w:style w:type="table" w:styleId="LightList-Accent5">
    <w:name w:val="Light List Accent 5"/>
    <w:basedOn w:val="TableNormal"/>
    <w:uiPriority w:val="61"/>
    <w:semiHidden/>
    <w:unhideWhenUsed/>
    <w:rsid w:val="0004006A"/>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pPr>
        <w:spacing w:before="0" w:after="0" w:line="240" w:lineRule="auto"/>
      </w:pPr>
      <w:rPr>
        <w:b/>
        <w:bCs/>
        <w:color w:val="FFFFFF" w:themeColor="background1"/>
      </w:rPr>
      <w:tblPr/>
      <w:tcPr>
        <w:shd w:val="clear" w:color="auto" w:fill="009A9B" w:themeFill="accent5"/>
      </w:tcPr>
    </w:tblStylePr>
    <w:tblStylePr w:type="lastRow">
      <w:pPr>
        <w:spacing w:before="0" w:after="0" w:line="240" w:lineRule="auto"/>
      </w:pPr>
      <w:rPr>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tcBorders>
      </w:tcPr>
    </w:tblStylePr>
    <w:tblStylePr w:type="firstCol">
      <w:rPr>
        <w:b/>
        <w:bCs/>
      </w:rPr>
    </w:tblStylePr>
    <w:tblStylePr w:type="lastCol">
      <w:rPr>
        <w:b/>
        <w:bCs/>
      </w:r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style>
  <w:style w:type="table" w:styleId="LightList-Accent6">
    <w:name w:val="Light List Accent 6"/>
    <w:basedOn w:val="TableNormal"/>
    <w:uiPriority w:val="61"/>
    <w:semiHidden/>
    <w:unhideWhenUsed/>
    <w:rsid w:val="0004006A"/>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pPr>
        <w:spacing w:before="0" w:after="0" w:line="240" w:lineRule="auto"/>
      </w:pPr>
      <w:rPr>
        <w:b/>
        <w:bCs/>
        <w:color w:val="FFFFFF" w:themeColor="background1"/>
      </w:rPr>
      <w:tblPr/>
      <w:tcPr>
        <w:shd w:val="clear" w:color="auto" w:fill="FFCE00" w:themeFill="accent6"/>
      </w:tcPr>
    </w:tblStylePr>
    <w:tblStylePr w:type="lastRow">
      <w:pPr>
        <w:spacing w:before="0" w:after="0" w:line="240" w:lineRule="auto"/>
      </w:pPr>
      <w:rPr>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tcBorders>
      </w:tcPr>
    </w:tblStylePr>
    <w:tblStylePr w:type="firstCol">
      <w:rPr>
        <w:b/>
        <w:bCs/>
      </w:rPr>
    </w:tblStylePr>
    <w:tblStylePr w:type="lastCol">
      <w:rPr>
        <w:b/>
        <w:bCs/>
      </w:r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style>
  <w:style w:type="table" w:styleId="LightShading">
    <w:name w:val="Light Shading"/>
    <w:basedOn w:val="TableNormal"/>
    <w:uiPriority w:val="60"/>
    <w:semiHidden/>
    <w:unhideWhenUsed/>
    <w:rsid w:val="0004006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4006A"/>
    <w:rPr>
      <w:color w:val="00654D" w:themeColor="accent1" w:themeShade="BF"/>
    </w:rPr>
    <w:tblPr>
      <w:tblStyleRowBandSize w:val="1"/>
      <w:tblStyleColBandSize w:val="1"/>
      <w:tblBorders>
        <w:top w:val="single" w:sz="8" w:space="0" w:color="008768" w:themeColor="accent1"/>
        <w:bottom w:val="single" w:sz="8" w:space="0" w:color="008768" w:themeColor="accent1"/>
      </w:tblBorders>
    </w:tblPr>
    <w:tblStylePr w:type="fir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la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left w:val="nil"/>
          <w:right w:val="nil"/>
          <w:insideH w:val="nil"/>
          <w:insideV w:val="nil"/>
        </w:tcBorders>
        <w:shd w:val="clear" w:color="auto" w:fill="A2FFE9" w:themeFill="accent1" w:themeFillTint="3F"/>
      </w:tcPr>
    </w:tblStylePr>
  </w:style>
  <w:style w:type="table" w:styleId="LightShading-Accent2">
    <w:name w:val="Light Shading Accent 2"/>
    <w:basedOn w:val="TableNormal"/>
    <w:uiPriority w:val="60"/>
    <w:semiHidden/>
    <w:unhideWhenUsed/>
    <w:rsid w:val="0004006A"/>
    <w:rPr>
      <w:color w:val="00272E" w:themeColor="accent2" w:themeShade="BF"/>
    </w:rPr>
    <w:tblPr>
      <w:tblStyleRowBandSize w:val="1"/>
      <w:tblStyleColBandSize w:val="1"/>
      <w:tblBorders>
        <w:top w:val="single" w:sz="8" w:space="0" w:color="00353E" w:themeColor="accent2"/>
        <w:bottom w:val="single" w:sz="8" w:space="0" w:color="00353E" w:themeColor="accent2"/>
      </w:tblBorders>
    </w:tblPr>
    <w:tblStylePr w:type="fir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la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left w:val="nil"/>
          <w:right w:val="nil"/>
          <w:insideH w:val="nil"/>
          <w:insideV w:val="nil"/>
        </w:tcBorders>
        <w:shd w:val="clear" w:color="auto" w:fill="90EEFF" w:themeFill="accent2" w:themeFillTint="3F"/>
      </w:tcPr>
    </w:tblStylePr>
  </w:style>
  <w:style w:type="table" w:styleId="LightShading-Accent3">
    <w:name w:val="Light Shading Accent 3"/>
    <w:basedOn w:val="TableNormal"/>
    <w:uiPriority w:val="60"/>
    <w:semiHidden/>
    <w:unhideWhenUsed/>
    <w:rsid w:val="0004006A"/>
    <w:rPr>
      <w:color w:val="88A531" w:themeColor="accent3" w:themeShade="BF"/>
    </w:rPr>
    <w:tblPr>
      <w:tblStyleRowBandSize w:val="1"/>
      <w:tblStyleColBandSize w:val="1"/>
      <w:tblBorders>
        <w:top w:val="single" w:sz="8" w:space="0" w:color="AECC53" w:themeColor="accent3"/>
        <w:bottom w:val="single" w:sz="8" w:space="0" w:color="AECC53" w:themeColor="accent3"/>
      </w:tblBorders>
    </w:tblPr>
    <w:tblStylePr w:type="fir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la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left w:val="nil"/>
          <w:right w:val="nil"/>
          <w:insideH w:val="nil"/>
          <w:insideV w:val="nil"/>
        </w:tcBorders>
        <w:shd w:val="clear" w:color="auto" w:fill="EAF2D4" w:themeFill="accent3" w:themeFillTint="3F"/>
      </w:tcPr>
    </w:tblStylePr>
  </w:style>
  <w:style w:type="table" w:styleId="LightShading-Accent4">
    <w:name w:val="Light Shading Accent 4"/>
    <w:basedOn w:val="TableNormal"/>
    <w:uiPriority w:val="60"/>
    <w:semiHidden/>
    <w:unhideWhenUsed/>
    <w:rsid w:val="0004006A"/>
    <w:rPr>
      <w:color w:val="AB1D0E" w:themeColor="accent4" w:themeShade="BF"/>
    </w:rPr>
    <w:tblPr>
      <w:tblStyleRowBandSize w:val="1"/>
      <w:tblStyleColBandSize w:val="1"/>
      <w:tblBorders>
        <w:top w:val="single" w:sz="8" w:space="0" w:color="E52713" w:themeColor="accent4"/>
        <w:bottom w:val="single" w:sz="8" w:space="0" w:color="E52713" w:themeColor="accent4"/>
      </w:tblBorders>
    </w:tblPr>
    <w:tblStylePr w:type="fir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la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left w:val="nil"/>
          <w:right w:val="nil"/>
          <w:insideH w:val="nil"/>
          <w:insideV w:val="nil"/>
        </w:tcBorders>
        <w:shd w:val="clear" w:color="auto" w:fill="FAC8C2" w:themeFill="accent4" w:themeFillTint="3F"/>
      </w:tcPr>
    </w:tblStylePr>
  </w:style>
  <w:style w:type="table" w:styleId="LightShading-Accent5">
    <w:name w:val="Light Shading Accent 5"/>
    <w:basedOn w:val="TableNormal"/>
    <w:uiPriority w:val="60"/>
    <w:semiHidden/>
    <w:unhideWhenUsed/>
    <w:rsid w:val="0004006A"/>
    <w:rPr>
      <w:color w:val="007374" w:themeColor="accent5" w:themeShade="BF"/>
    </w:rPr>
    <w:tblPr>
      <w:tblStyleRowBandSize w:val="1"/>
      <w:tblStyleColBandSize w:val="1"/>
      <w:tblBorders>
        <w:top w:val="single" w:sz="8" w:space="0" w:color="009A9B" w:themeColor="accent5"/>
        <w:bottom w:val="single" w:sz="8" w:space="0" w:color="009A9B" w:themeColor="accent5"/>
      </w:tblBorders>
    </w:tblPr>
    <w:tblStylePr w:type="fir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la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left w:val="nil"/>
          <w:right w:val="nil"/>
          <w:insideH w:val="nil"/>
          <w:insideV w:val="nil"/>
        </w:tcBorders>
        <w:shd w:val="clear" w:color="auto" w:fill="A7FEFF" w:themeFill="accent5" w:themeFillTint="3F"/>
      </w:tcPr>
    </w:tblStylePr>
  </w:style>
  <w:style w:type="table" w:styleId="LightShading-Accent6">
    <w:name w:val="Light Shading Accent 6"/>
    <w:basedOn w:val="TableNormal"/>
    <w:uiPriority w:val="60"/>
    <w:semiHidden/>
    <w:unhideWhenUsed/>
    <w:rsid w:val="0004006A"/>
    <w:rPr>
      <w:color w:val="BF9A00" w:themeColor="accent6" w:themeShade="BF"/>
    </w:rPr>
    <w:tblPr>
      <w:tblStyleRowBandSize w:val="1"/>
      <w:tblStyleColBandSize w:val="1"/>
      <w:tblBorders>
        <w:top w:val="single" w:sz="8" w:space="0" w:color="FFCE00" w:themeColor="accent6"/>
        <w:bottom w:val="single" w:sz="8" w:space="0" w:color="FFCE00" w:themeColor="accent6"/>
      </w:tblBorders>
    </w:tblPr>
    <w:tblStylePr w:type="fir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la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left w:val="nil"/>
          <w:right w:val="nil"/>
          <w:insideH w:val="nil"/>
          <w:insideV w:val="nil"/>
        </w:tcBorders>
        <w:shd w:val="clear" w:color="auto" w:fill="FFF2C0" w:themeFill="accent6" w:themeFillTint="3F"/>
      </w:tcPr>
    </w:tblStylePr>
  </w:style>
  <w:style w:type="table" w:styleId="MediumGrid1">
    <w:name w:val="Medium Grid 1"/>
    <w:basedOn w:val="TableNormal"/>
    <w:uiPriority w:val="67"/>
    <w:semiHidden/>
    <w:unhideWhenUsed/>
    <w:rsid w:val="0004006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4006A"/>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insideV w:val="single" w:sz="8" w:space="0" w:color="00E5B0" w:themeColor="accent1" w:themeTint="BF"/>
      </w:tblBorders>
    </w:tblPr>
    <w:tcPr>
      <w:shd w:val="clear" w:color="auto" w:fill="A2FFE9" w:themeFill="accent1" w:themeFillTint="3F"/>
    </w:tcPr>
    <w:tblStylePr w:type="firstRow">
      <w:rPr>
        <w:b/>
        <w:bCs/>
      </w:rPr>
    </w:tblStylePr>
    <w:tblStylePr w:type="lastRow">
      <w:rPr>
        <w:b/>
        <w:bCs/>
      </w:rPr>
      <w:tblPr/>
      <w:tcPr>
        <w:tcBorders>
          <w:top w:val="single" w:sz="18" w:space="0" w:color="00E5B0" w:themeColor="accent1" w:themeTint="BF"/>
        </w:tcBorders>
      </w:tcPr>
    </w:tblStylePr>
    <w:tblStylePr w:type="firstCol">
      <w:rPr>
        <w:b/>
        <w:bCs/>
      </w:rPr>
    </w:tblStylePr>
    <w:tblStylePr w:type="lastCol">
      <w:rPr>
        <w:b/>
        <w:bCs/>
      </w:r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MediumGrid1-Accent2">
    <w:name w:val="Medium Grid 1 Accent 2"/>
    <w:basedOn w:val="TableNormal"/>
    <w:uiPriority w:val="67"/>
    <w:semiHidden/>
    <w:unhideWhenUsed/>
    <w:rsid w:val="0004006A"/>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insideV w:val="single" w:sz="8" w:space="0" w:color="0094AE" w:themeColor="accent2" w:themeTint="BF"/>
      </w:tblBorders>
    </w:tblPr>
    <w:tcPr>
      <w:shd w:val="clear" w:color="auto" w:fill="90EEFF" w:themeFill="accent2" w:themeFillTint="3F"/>
    </w:tcPr>
    <w:tblStylePr w:type="firstRow">
      <w:rPr>
        <w:b/>
        <w:bCs/>
      </w:rPr>
    </w:tblStylePr>
    <w:tblStylePr w:type="lastRow">
      <w:rPr>
        <w:b/>
        <w:bCs/>
      </w:rPr>
      <w:tblPr/>
      <w:tcPr>
        <w:tcBorders>
          <w:top w:val="single" w:sz="18" w:space="0" w:color="0094AE" w:themeColor="accent2" w:themeTint="BF"/>
        </w:tcBorders>
      </w:tcPr>
    </w:tblStylePr>
    <w:tblStylePr w:type="firstCol">
      <w:rPr>
        <w:b/>
        <w:bCs/>
      </w:rPr>
    </w:tblStylePr>
    <w:tblStylePr w:type="lastCol">
      <w:rPr>
        <w:b/>
        <w:bCs/>
      </w:r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MediumGrid1-Accent3">
    <w:name w:val="Medium Grid 1 Accent 3"/>
    <w:basedOn w:val="TableNormal"/>
    <w:uiPriority w:val="67"/>
    <w:semiHidden/>
    <w:unhideWhenUsed/>
    <w:rsid w:val="0004006A"/>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insideV w:val="single" w:sz="8" w:space="0" w:color="C1D87D" w:themeColor="accent3" w:themeTint="BF"/>
      </w:tblBorders>
    </w:tblPr>
    <w:tcPr>
      <w:shd w:val="clear" w:color="auto" w:fill="EAF2D4" w:themeFill="accent3" w:themeFillTint="3F"/>
    </w:tcPr>
    <w:tblStylePr w:type="firstRow">
      <w:rPr>
        <w:b/>
        <w:bCs/>
      </w:rPr>
    </w:tblStylePr>
    <w:tblStylePr w:type="lastRow">
      <w:rPr>
        <w:b/>
        <w:bCs/>
      </w:rPr>
      <w:tblPr/>
      <w:tcPr>
        <w:tcBorders>
          <w:top w:val="single" w:sz="18" w:space="0" w:color="C1D87D" w:themeColor="accent3" w:themeTint="BF"/>
        </w:tcBorders>
      </w:tcPr>
    </w:tblStylePr>
    <w:tblStylePr w:type="firstCol">
      <w:rPr>
        <w:b/>
        <w:bCs/>
      </w:rPr>
    </w:tblStylePr>
    <w:tblStylePr w:type="lastCol">
      <w:rPr>
        <w:b/>
        <w:bCs/>
      </w:r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MediumGrid1-Accent4">
    <w:name w:val="Medium Grid 1 Accent 4"/>
    <w:basedOn w:val="TableNormal"/>
    <w:uiPriority w:val="67"/>
    <w:semiHidden/>
    <w:unhideWhenUsed/>
    <w:rsid w:val="0004006A"/>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insideV w:val="single" w:sz="8" w:space="0" w:color="F05949" w:themeColor="accent4" w:themeTint="BF"/>
      </w:tblBorders>
    </w:tblPr>
    <w:tcPr>
      <w:shd w:val="clear" w:color="auto" w:fill="FAC8C2" w:themeFill="accent4" w:themeFillTint="3F"/>
    </w:tcPr>
    <w:tblStylePr w:type="firstRow">
      <w:rPr>
        <w:b/>
        <w:bCs/>
      </w:rPr>
    </w:tblStylePr>
    <w:tblStylePr w:type="lastRow">
      <w:rPr>
        <w:b/>
        <w:bCs/>
      </w:rPr>
      <w:tblPr/>
      <w:tcPr>
        <w:tcBorders>
          <w:top w:val="single" w:sz="18" w:space="0" w:color="F05949" w:themeColor="accent4" w:themeTint="BF"/>
        </w:tcBorders>
      </w:tcPr>
    </w:tblStylePr>
    <w:tblStylePr w:type="firstCol">
      <w:rPr>
        <w:b/>
        <w:bCs/>
      </w:rPr>
    </w:tblStylePr>
    <w:tblStylePr w:type="lastCol">
      <w:rPr>
        <w:b/>
        <w:bCs/>
      </w:r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MediumGrid1-Accent5">
    <w:name w:val="Medium Grid 1 Accent 5"/>
    <w:basedOn w:val="TableNormal"/>
    <w:uiPriority w:val="67"/>
    <w:semiHidden/>
    <w:unhideWhenUsed/>
    <w:rsid w:val="0004006A"/>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insideV w:val="single" w:sz="8" w:space="0" w:color="00F2F4" w:themeColor="accent5" w:themeTint="BF"/>
      </w:tblBorders>
    </w:tblPr>
    <w:tcPr>
      <w:shd w:val="clear" w:color="auto" w:fill="A7FEFF" w:themeFill="accent5" w:themeFillTint="3F"/>
    </w:tcPr>
    <w:tblStylePr w:type="firstRow">
      <w:rPr>
        <w:b/>
        <w:bCs/>
      </w:rPr>
    </w:tblStylePr>
    <w:tblStylePr w:type="lastRow">
      <w:rPr>
        <w:b/>
        <w:bCs/>
      </w:rPr>
      <w:tblPr/>
      <w:tcPr>
        <w:tcBorders>
          <w:top w:val="single" w:sz="18" w:space="0" w:color="00F2F4" w:themeColor="accent5" w:themeTint="BF"/>
        </w:tcBorders>
      </w:tcPr>
    </w:tblStylePr>
    <w:tblStylePr w:type="firstCol">
      <w:rPr>
        <w:b/>
        <w:bCs/>
      </w:rPr>
    </w:tblStylePr>
    <w:tblStylePr w:type="lastCol">
      <w:rPr>
        <w:b/>
        <w:bCs/>
      </w:r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MediumGrid1-Accent6">
    <w:name w:val="Medium Grid 1 Accent 6"/>
    <w:basedOn w:val="TableNormal"/>
    <w:uiPriority w:val="67"/>
    <w:semiHidden/>
    <w:unhideWhenUsed/>
    <w:rsid w:val="0004006A"/>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insideV w:val="single" w:sz="8" w:space="0" w:color="FFDA40" w:themeColor="accent6" w:themeTint="BF"/>
      </w:tblBorders>
    </w:tblPr>
    <w:tcPr>
      <w:shd w:val="clear" w:color="auto" w:fill="FFF2C0" w:themeFill="accent6" w:themeFillTint="3F"/>
    </w:tcPr>
    <w:tblStylePr w:type="firstRow">
      <w:rPr>
        <w:b/>
        <w:bCs/>
      </w:rPr>
    </w:tblStylePr>
    <w:tblStylePr w:type="lastRow">
      <w:rPr>
        <w:b/>
        <w:bCs/>
      </w:rPr>
      <w:tblPr/>
      <w:tcPr>
        <w:tcBorders>
          <w:top w:val="single" w:sz="18" w:space="0" w:color="FFDA40" w:themeColor="accent6" w:themeTint="BF"/>
        </w:tcBorders>
      </w:tcPr>
    </w:tblStylePr>
    <w:tblStylePr w:type="firstCol">
      <w:rPr>
        <w:b/>
        <w:bCs/>
      </w:rPr>
    </w:tblStylePr>
    <w:tblStylePr w:type="lastCol">
      <w:rPr>
        <w:b/>
        <w:bCs/>
      </w:r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MediumGrid2">
    <w:name w:val="Medium Grid 2"/>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cPr>
      <w:shd w:val="clear" w:color="auto" w:fill="A2FFE9" w:themeFill="accent1" w:themeFillTint="3F"/>
    </w:tcPr>
    <w:tblStylePr w:type="firstRow">
      <w:rPr>
        <w:b/>
        <w:bCs/>
        <w:color w:val="000000" w:themeColor="text1"/>
      </w:rPr>
      <w:tblPr/>
      <w:tcPr>
        <w:shd w:val="clear" w:color="auto" w:fill="DAFF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ED" w:themeFill="accent1" w:themeFillTint="33"/>
      </w:tcPr>
    </w:tblStylePr>
    <w:tblStylePr w:type="band1Vert">
      <w:tblPr/>
      <w:tcPr>
        <w:shd w:val="clear" w:color="auto" w:fill="44FFD3" w:themeFill="accent1" w:themeFillTint="7F"/>
      </w:tcPr>
    </w:tblStylePr>
    <w:tblStylePr w:type="band1Horz">
      <w:tblPr/>
      <w:tcPr>
        <w:tcBorders>
          <w:insideH w:val="single" w:sz="6" w:space="0" w:color="008768" w:themeColor="accent1"/>
          <w:insideV w:val="single" w:sz="6" w:space="0" w:color="008768" w:themeColor="accent1"/>
        </w:tcBorders>
        <w:shd w:val="clear" w:color="auto" w:fill="44FF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cPr>
      <w:shd w:val="clear" w:color="auto" w:fill="90EEFF" w:themeFill="accent2" w:themeFillTint="3F"/>
    </w:tcPr>
    <w:tblStylePr w:type="firstRow">
      <w:rPr>
        <w:b/>
        <w:bCs/>
        <w:color w:val="000000" w:themeColor="text1"/>
      </w:rPr>
      <w:tblPr/>
      <w:tcPr>
        <w:shd w:val="clear" w:color="auto" w:fill="D3F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5F1FF" w:themeFill="accent2" w:themeFillTint="33"/>
      </w:tcPr>
    </w:tblStylePr>
    <w:tblStylePr w:type="band1Vert">
      <w:tblPr/>
      <w:tcPr>
        <w:shd w:val="clear" w:color="auto" w:fill="1FDDFF" w:themeFill="accent2" w:themeFillTint="7F"/>
      </w:tcPr>
    </w:tblStylePr>
    <w:tblStylePr w:type="band1Horz">
      <w:tblPr/>
      <w:tcPr>
        <w:tcBorders>
          <w:insideH w:val="single" w:sz="6" w:space="0" w:color="00353E" w:themeColor="accent2"/>
          <w:insideV w:val="single" w:sz="6" w:space="0" w:color="00353E" w:themeColor="accent2"/>
        </w:tcBorders>
        <w:shd w:val="clear" w:color="auto" w:fill="1FDD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cPr>
      <w:shd w:val="clear" w:color="auto" w:fill="EAF2D4" w:themeFill="accent3" w:themeFillTint="3F"/>
    </w:tcPr>
    <w:tblStylePr w:type="firstRow">
      <w:rPr>
        <w:b/>
        <w:bCs/>
        <w:color w:val="000000" w:themeColor="text1"/>
      </w:rPr>
      <w:tblPr/>
      <w:tcPr>
        <w:shd w:val="clear" w:color="auto" w:fill="F6FA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F4DC" w:themeFill="accent3" w:themeFillTint="33"/>
      </w:tcPr>
    </w:tblStylePr>
    <w:tblStylePr w:type="band1Vert">
      <w:tblPr/>
      <w:tcPr>
        <w:shd w:val="clear" w:color="auto" w:fill="D6E5A9" w:themeFill="accent3" w:themeFillTint="7F"/>
      </w:tcPr>
    </w:tblStylePr>
    <w:tblStylePr w:type="band1Horz">
      <w:tblPr/>
      <w:tcPr>
        <w:tcBorders>
          <w:insideH w:val="single" w:sz="6" w:space="0" w:color="AECC53" w:themeColor="accent3"/>
          <w:insideV w:val="single" w:sz="6" w:space="0" w:color="AECC53" w:themeColor="accent3"/>
        </w:tcBorders>
        <w:shd w:val="clear" w:color="auto" w:fill="D6E5A9"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cPr>
      <w:shd w:val="clear" w:color="auto" w:fill="FAC8C2" w:themeFill="accent4" w:themeFillTint="3F"/>
    </w:tcPr>
    <w:tblStylePr w:type="firstRow">
      <w:rPr>
        <w:b/>
        <w:bCs/>
        <w:color w:val="000000" w:themeColor="text1"/>
      </w:rPr>
      <w:tblPr/>
      <w:tcPr>
        <w:shd w:val="clear" w:color="auto" w:fill="FDE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2CE" w:themeFill="accent4" w:themeFillTint="33"/>
      </w:tcPr>
    </w:tblStylePr>
    <w:tblStylePr w:type="band1Vert">
      <w:tblPr/>
      <w:tcPr>
        <w:shd w:val="clear" w:color="auto" w:fill="F59086" w:themeFill="accent4" w:themeFillTint="7F"/>
      </w:tcPr>
    </w:tblStylePr>
    <w:tblStylePr w:type="band1Horz">
      <w:tblPr/>
      <w:tcPr>
        <w:tcBorders>
          <w:insideH w:val="single" w:sz="6" w:space="0" w:color="E52713" w:themeColor="accent4"/>
          <w:insideV w:val="single" w:sz="6" w:space="0" w:color="E52713" w:themeColor="accent4"/>
        </w:tcBorders>
        <w:shd w:val="clear" w:color="auto" w:fill="F5908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cPr>
      <w:shd w:val="clear" w:color="auto" w:fill="A7FEFF" w:themeFill="accent5" w:themeFillTint="3F"/>
    </w:tcPr>
    <w:tblStylePr w:type="firstRow">
      <w:rPr>
        <w:b/>
        <w:bCs/>
        <w:color w:val="000000" w:themeColor="text1"/>
      </w:rPr>
      <w:tblPr/>
      <w:tcPr>
        <w:shd w:val="clear" w:color="auto" w:fill="DCFE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FEFF" w:themeFill="accent5" w:themeFillTint="33"/>
      </w:tcPr>
    </w:tblStylePr>
    <w:tblStylePr w:type="band1Vert">
      <w:tblPr/>
      <w:tcPr>
        <w:shd w:val="clear" w:color="auto" w:fill="4EFDFF" w:themeFill="accent5" w:themeFillTint="7F"/>
      </w:tcPr>
    </w:tblStylePr>
    <w:tblStylePr w:type="band1Horz">
      <w:tblPr/>
      <w:tcPr>
        <w:tcBorders>
          <w:insideH w:val="single" w:sz="6" w:space="0" w:color="009A9B" w:themeColor="accent5"/>
          <w:insideV w:val="single" w:sz="6" w:space="0" w:color="009A9B" w:themeColor="accent5"/>
        </w:tcBorders>
        <w:shd w:val="clear" w:color="auto" w:fill="4EFD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cPr>
      <w:shd w:val="clear" w:color="auto" w:fill="FFF2C0" w:themeFill="accent6" w:themeFillTint="3F"/>
    </w:tcPr>
    <w:tblStylePr w:type="firstRow">
      <w:rPr>
        <w:b/>
        <w:bCs/>
        <w:color w:val="000000" w:themeColor="text1"/>
      </w:rPr>
      <w:tblPr/>
      <w:tcPr>
        <w:shd w:val="clear" w:color="auto" w:fill="FFFA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5CC" w:themeFill="accent6" w:themeFillTint="33"/>
      </w:tcPr>
    </w:tblStylePr>
    <w:tblStylePr w:type="band1Vert">
      <w:tblPr/>
      <w:tcPr>
        <w:shd w:val="clear" w:color="auto" w:fill="FFE680" w:themeFill="accent6" w:themeFillTint="7F"/>
      </w:tcPr>
    </w:tblStylePr>
    <w:tblStylePr w:type="band1Horz">
      <w:tblPr/>
      <w:tcPr>
        <w:tcBorders>
          <w:insideH w:val="single" w:sz="6" w:space="0" w:color="FFCE00" w:themeColor="accent6"/>
          <w:insideV w:val="single" w:sz="6" w:space="0" w:color="FFCE00" w:themeColor="accent6"/>
        </w:tcBorders>
        <w:shd w:val="clear" w:color="auto" w:fill="FFE6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6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6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D3" w:themeFill="accent1" w:themeFillTint="7F"/>
      </w:tcPr>
    </w:tblStylePr>
  </w:style>
  <w:style w:type="table" w:styleId="MediumGrid3-Accent2">
    <w:name w:val="Medium Grid 3 Accent 2"/>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0E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53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53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FDD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FDDFF" w:themeFill="accent2" w:themeFillTint="7F"/>
      </w:tcPr>
    </w:tblStylePr>
  </w:style>
  <w:style w:type="table" w:styleId="MediumGrid3-Accent3">
    <w:name w:val="Medium Grid 3 Accent 3"/>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F2D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ECC5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ECC5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E5A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E5A9" w:themeFill="accent3" w:themeFillTint="7F"/>
      </w:tcPr>
    </w:tblStylePr>
  </w:style>
  <w:style w:type="table" w:styleId="MediumGrid3-Accent4">
    <w:name w:val="Medium Grid 3 Accent 4"/>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8C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271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271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908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9086" w:themeFill="accent4" w:themeFillTint="7F"/>
      </w:tcPr>
    </w:tblStylePr>
  </w:style>
  <w:style w:type="table" w:styleId="MediumGrid3-Accent5">
    <w:name w:val="Medium Grid 3 Accent 5"/>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7FE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A9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A9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EFD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EFDFF" w:themeFill="accent5" w:themeFillTint="7F"/>
      </w:tcPr>
    </w:tblStylePr>
  </w:style>
  <w:style w:type="table" w:styleId="MediumGrid3-Accent6">
    <w:name w:val="Medium Grid 3 Accent 6"/>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2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E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E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6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680" w:themeFill="accent6" w:themeFillTint="7F"/>
      </w:tcPr>
    </w:tblStylePr>
  </w:style>
  <w:style w:type="table" w:styleId="MediumList1">
    <w:name w:val="Medium List 1"/>
    <w:basedOn w:val="TableNormal"/>
    <w:uiPriority w:val="65"/>
    <w:semiHidden/>
    <w:unhideWhenUsed/>
    <w:rsid w:val="0004006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4006A"/>
    <w:rPr>
      <w:color w:val="000000" w:themeColor="text1"/>
    </w:rPr>
    <w:tblPr>
      <w:tblStyleRowBandSize w:val="1"/>
      <w:tblStyleColBandSize w:val="1"/>
      <w:tblBorders>
        <w:top w:val="single" w:sz="8" w:space="0" w:color="008768" w:themeColor="accent1"/>
        <w:bottom w:val="single" w:sz="8" w:space="0" w:color="008768" w:themeColor="accent1"/>
      </w:tblBorders>
    </w:tblPr>
    <w:tblStylePr w:type="firstRow">
      <w:rPr>
        <w:rFonts w:asciiTheme="majorHAnsi" w:eastAsiaTheme="majorEastAsia" w:hAnsiTheme="majorHAnsi" w:cstheme="majorBidi"/>
      </w:rPr>
      <w:tblPr/>
      <w:tcPr>
        <w:tcBorders>
          <w:top w:val="nil"/>
          <w:bottom w:val="single" w:sz="8" w:space="0" w:color="008768" w:themeColor="accent1"/>
        </w:tcBorders>
      </w:tcPr>
    </w:tblStylePr>
    <w:tblStylePr w:type="lastRow">
      <w:rPr>
        <w:b/>
        <w:bCs/>
        <w:color w:val="000000" w:themeColor="text2"/>
      </w:rPr>
      <w:tblPr/>
      <w:tcPr>
        <w:tcBorders>
          <w:top w:val="single" w:sz="8" w:space="0" w:color="008768" w:themeColor="accent1"/>
          <w:bottom w:val="single" w:sz="8" w:space="0" w:color="008768" w:themeColor="accent1"/>
        </w:tcBorders>
      </w:tcPr>
    </w:tblStylePr>
    <w:tblStylePr w:type="firstCol">
      <w:rPr>
        <w:b/>
        <w:bCs/>
      </w:rPr>
    </w:tblStylePr>
    <w:tblStylePr w:type="lastCol">
      <w:rPr>
        <w:b/>
        <w:bCs/>
      </w:rPr>
      <w:tblPr/>
      <w:tcPr>
        <w:tcBorders>
          <w:top w:val="single" w:sz="8" w:space="0" w:color="008768" w:themeColor="accent1"/>
          <w:bottom w:val="single" w:sz="8" w:space="0" w:color="008768" w:themeColor="accent1"/>
        </w:tcBorders>
      </w:tcPr>
    </w:tblStylePr>
    <w:tblStylePr w:type="band1Vert">
      <w:tblPr/>
      <w:tcPr>
        <w:shd w:val="clear" w:color="auto" w:fill="A2FFE9" w:themeFill="accent1" w:themeFillTint="3F"/>
      </w:tcPr>
    </w:tblStylePr>
    <w:tblStylePr w:type="band1Horz">
      <w:tblPr/>
      <w:tcPr>
        <w:shd w:val="clear" w:color="auto" w:fill="A2FFE9" w:themeFill="accent1" w:themeFillTint="3F"/>
      </w:tcPr>
    </w:tblStylePr>
  </w:style>
  <w:style w:type="table" w:styleId="MediumList1-Accent2">
    <w:name w:val="Medium List 1 Accent 2"/>
    <w:basedOn w:val="TableNormal"/>
    <w:uiPriority w:val="65"/>
    <w:semiHidden/>
    <w:unhideWhenUsed/>
    <w:rsid w:val="0004006A"/>
    <w:rPr>
      <w:color w:val="000000" w:themeColor="text1"/>
    </w:rPr>
    <w:tblPr>
      <w:tblStyleRowBandSize w:val="1"/>
      <w:tblStyleColBandSize w:val="1"/>
      <w:tblBorders>
        <w:top w:val="single" w:sz="8" w:space="0" w:color="00353E" w:themeColor="accent2"/>
        <w:bottom w:val="single" w:sz="8" w:space="0" w:color="00353E" w:themeColor="accent2"/>
      </w:tblBorders>
    </w:tblPr>
    <w:tblStylePr w:type="firstRow">
      <w:rPr>
        <w:rFonts w:asciiTheme="majorHAnsi" w:eastAsiaTheme="majorEastAsia" w:hAnsiTheme="majorHAnsi" w:cstheme="majorBidi"/>
      </w:rPr>
      <w:tblPr/>
      <w:tcPr>
        <w:tcBorders>
          <w:top w:val="nil"/>
          <w:bottom w:val="single" w:sz="8" w:space="0" w:color="00353E" w:themeColor="accent2"/>
        </w:tcBorders>
      </w:tcPr>
    </w:tblStylePr>
    <w:tblStylePr w:type="lastRow">
      <w:rPr>
        <w:b/>
        <w:bCs/>
        <w:color w:val="000000" w:themeColor="text2"/>
      </w:rPr>
      <w:tblPr/>
      <w:tcPr>
        <w:tcBorders>
          <w:top w:val="single" w:sz="8" w:space="0" w:color="00353E" w:themeColor="accent2"/>
          <w:bottom w:val="single" w:sz="8" w:space="0" w:color="00353E" w:themeColor="accent2"/>
        </w:tcBorders>
      </w:tcPr>
    </w:tblStylePr>
    <w:tblStylePr w:type="firstCol">
      <w:rPr>
        <w:b/>
        <w:bCs/>
      </w:rPr>
    </w:tblStylePr>
    <w:tblStylePr w:type="lastCol">
      <w:rPr>
        <w:b/>
        <w:bCs/>
      </w:rPr>
      <w:tblPr/>
      <w:tcPr>
        <w:tcBorders>
          <w:top w:val="single" w:sz="8" w:space="0" w:color="00353E" w:themeColor="accent2"/>
          <w:bottom w:val="single" w:sz="8" w:space="0" w:color="00353E" w:themeColor="accent2"/>
        </w:tcBorders>
      </w:tcPr>
    </w:tblStylePr>
    <w:tblStylePr w:type="band1Vert">
      <w:tblPr/>
      <w:tcPr>
        <w:shd w:val="clear" w:color="auto" w:fill="90EEFF" w:themeFill="accent2" w:themeFillTint="3F"/>
      </w:tcPr>
    </w:tblStylePr>
    <w:tblStylePr w:type="band1Horz">
      <w:tblPr/>
      <w:tcPr>
        <w:shd w:val="clear" w:color="auto" w:fill="90EEFF" w:themeFill="accent2" w:themeFillTint="3F"/>
      </w:tcPr>
    </w:tblStylePr>
  </w:style>
  <w:style w:type="table" w:styleId="MediumList1-Accent3">
    <w:name w:val="Medium List 1 Accent 3"/>
    <w:basedOn w:val="TableNormal"/>
    <w:uiPriority w:val="65"/>
    <w:semiHidden/>
    <w:unhideWhenUsed/>
    <w:rsid w:val="0004006A"/>
    <w:rPr>
      <w:color w:val="000000" w:themeColor="text1"/>
    </w:rPr>
    <w:tblPr>
      <w:tblStyleRowBandSize w:val="1"/>
      <w:tblStyleColBandSize w:val="1"/>
      <w:tblBorders>
        <w:top w:val="single" w:sz="8" w:space="0" w:color="AECC53" w:themeColor="accent3"/>
        <w:bottom w:val="single" w:sz="8" w:space="0" w:color="AECC53" w:themeColor="accent3"/>
      </w:tblBorders>
    </w:tblPr>
    <w:tblStylePr w:type="firstRow">
      <w:rPr>
        <w:rFonts w:asciiTheme="majorHAnsi" w:eastAsiaTheme="majorEastAsia" w:hAnsiTheme="majorHAnsi" w:cstheme="majorBidi"/>
      </w:rPr>
      <w:tblPr/>
      <w:tcPr>
        <w:tcBorders>
          <w:top w:val="nil"/>
          <w:bottom w:val="single" w:sz="8" w:space="0" w:color="AECC53" w:themeColor="accent3"/>
        </w:tcBorders>
      </w:tcPr>
    </w:tblStylePr>
    <w:tblStylePr w:type="lastRow">
      <w:rPr>
        <w:b/>
        <w:bCs/>
        <w:color w:val="000000" w:themeColor="text2"/>
      </w:rPr>
      <w:tblPr/>
      <w:tcPr>
        <w:tcBorders>
          <w:top w:val="single" w:sz="8" w:space="0" w:color="AECC53" w:themeColor="accent3"/>
          <w:bottom w:val="single" w:sz="8" w:space="0" w:color="AECC53" w:themeColor="accent3"/>
        </w:tcBorders>
      </w:tcPr>
    </w:tblStylePr>
    <w:tblStylePr w:type="firstCol">
      <w:rPr>
        <w:b/>
        <w:bCs/>
      </w:rPr>
    </w:tblStylePr>
    <w:tblStylePr w:type="lastCol">
      <w:rPr>
        <w:b/>
        <w:bCs/>
      </w:rPr>
      <w:tblPr/>
      <w:tcPr>
        <w:tcBorders>
          <w:top w:val="single" w:sz="8" w:space="0" w:color="AECC53" w:themeColor="accent3"/>
          <w:bottom w:val="single" w:sz="8" w:space="0" w:color="AECC53" w:themeColor="accent3"/>
        </w:tcBorders>
      </w:tcPr>
    </w:tblStylePr>
    <w:tblStylePr w:type="band1Vert">
      <w:tblPr/>
      <w:tcPr>
        <w:shd w:val="clear" w:color="auto" w:fill="EAF2D4" w:themeFill="accent3" w:themeFillTint="3F"/>
      </w:tcPr>
    </w:tblStylePr>
    <w:tblStylePr w:type="band1Horz">
      <w:tblPr/>
      <w:tcPr>
        <w:shd w:val="clear" w:color="auto" w:fill="EAF2D4" w:themeFill="accent3" w:themeFillTint="3F"/>
      </w:tcPr>
    </w:tblStylePr>
  </w:style>
  <w:style w:type="table" w:styleId="MediumList1-Accent4">
    <w:name w:val="Medium List 1 Accent 4"/>
    <w:basedOn w:val="TableNormal"/>
    <w:uiPriority w:val="65"/>
    <w:semiHidden/>
    <w:unhideWhenUsed/>
    <w:rsid w:val="0004006A"/>
    <w:rPr>
      <w:color w:val="000000" w:themeColor="text1"/>
    </w:rPr>
    <w:tblPr>
      <w:tblStyleRowBandSize w:val="1"/>
      <w:tblStyleColBandSize w:val="1"/>
      <w:tblBorders>
        <w:top w:val="single" w:sz="8" w:space="0" w:color="E52713" w:themeColor="accent4"/>
        <w:bottom w:val="single" w:sz="8" w:space="0" w:color="E52713" w:themeColor="accent4"/>
      </w:tblBorders>
    </w:tblPr>
    <w:tblStylePr w:type="firstRow">
      <w:rPr>
        <w:rFonts w:asciiTheme="majorHAnsi" w:eastAsiaTheme="majorEastAsia" w:hAnsiTheme="majorHAnsi" w:cstheme="majorBidi"/>
      </w:rPr>
      <w:tblPr/>
      <w:tcPr>
        <w:tcBorders>
          <w:top w:val="nil"/>
          <w:bottom w:val="single" w:sz="8" w:space="0" w:color="E52713" w:themeColor="accent4"/>
        </w:tcBorders>
      </w:tcPr>
    </w:tblStylePr>
    <w:tblStylePr w:type="lastRow">
      <w:rPr>
        <w:b/>
        <w:bCs/>
        <w:color w:val="000000" w:themeColor="text2"/>
      </w:rPr>
      <w:tblPr/>
      <w:tcPr>
        <w:tcBorders>
          <w:top w:val="single" w:sz="8" w:space="0" w:color="E52713" w:themeColor="accent4"/>
          <w:bottom w:val="single" w:sz="8" w:space="0" w:color="E52713" w:themeColor="accent4"/>
        </w:tcBorders>
      </w:tcPr>
    </w:tblStylePr>
    <w:tblStylePr w:type="firstCol">
      <w:rPr>
        <w:b/>
        <w:bCs/>
      </w:rPr>
    </w:tblStylePr>
    <w:tblStylePr w:type="lastCol">
      <w:rPr>
        <w:b/>
        <w:bCs/>
      </w:rPr>
      <w:tblPr/>
      <w:tcPr>
        <w:tcBorders>
          <w:top w:val="single" w:sz="8" w:space="0" w:color="E52713" w:themeColor="accent4"/>
          <w:bottom w:val="single" w:sz="8" w:space="0" w:color="E52713" w:themeColor="accent4"/>
        </w:tcBorders>
      </w:tcPr>
    </w:tblStylePr>
    <w:tblStylePr w:type="band1Vert">
      <w:tblPr/>
      <w:tcPr>
        <w:shd w:val="clear" w:color="auto" w:fill="FAC8C2" w:themeFill="accent4" w:themeFillTint="3F"/>
      </w:tcPr>
    </w:tblStylePr>
    <w:tblStylePr w:type="band1Horz">
      <w:tblPr/>
      <w:tcPr>
        <w:shd w:val="clear" w:color="auto" w:fill="FAC8C2" w:themeFill="accent4" w:themeFillTint="3F"/>
      </w:tcPr>
    </w:tblStylePr>
  </w:style>
  <w:style w:type="table" w:styleId="MediumList1-Accent5">
    <w:name w:val="Medium List 1 Accent 5"/>
    <w:basedOn w:val="TableNormal"/>
    <w:uiPriority w:val="65"/>
    <w:semiHidden/>
    <w:unhideWhenUsed/>
    <w:rsid w:val="0004006A"/>
    <w:rPr>
      <w:color w:val="000000" w:themeColor="text1"/>
    </w:rPr>
    <w:tblPr>
      <w:tblStyleRowBandSize w:val="1"/>
      <w:tblStyleColBandSize w:val="1"/>
      <w:tblBorders>
        <w:top w:val="single" w:sz="8" w:space="0" w:color="009A9B" w:themeColor="accent5"/>
        <w:bottom w:val="single" w:sz="8" w:space="0" w:color="009A9B" w:themeColor="accent5"/>
      </w:tblBorders>
    </w:tblPr>
    <w:tblStylePr w:type="firstRow">
      <w:rPr>
        <w:rFonts w:asciiTheme="majorHAnsi" w:eastAsiaTheme="majorEastAsia" w:hAnsiTheme="majorHAnsi" w:cstheme="majorBidi"/>
      </w:rPr>
      <w:tblPr/>
      <w:tcPr>
        <w:tcBorders>
          <w:top w:val="nil"/>
          <w:bottom w:val="single" w:sz="8" w:space="0" w:color="009A9B" w:themeColor="accent5"/>
        </w:tcBorders>
      </w:tcPr>
    </w:tblStylePr>
    <w:tblStylePr w:type="lastRow">
      <w:rPr>
        <w:b/>
        <w:bCs/>
        <w:color w:val="000000" w:themeColor="text2"/>
      </w:rPr>
      <w:tblPr/>
      <w:tcPr>
        <w:tcBorders>
          <w:top w:val="single" w:sz="8" w:space="0" w:color="009A9B" w:themeColor="accent5"/>
          <w:bottom w:val="single" w:sz="8" w:space="0" w:color="009A9B" w:themeColor="accent5"/>
        </w:tcBorders>
      </w:tcPr>
    </w:tblStylePr>
    <w:tblStylePr w:type="firstCol">
      <w:rPr>
        <w:b/>
        <w:bCs/>
      </w:rPr>
    </w:tblStylePr>
    <w:tblStylePr w:type="lastCol">
      <w:rPr>
        <w:b/>
        <w:bCs/>
      </w:rPr>
      <w:tblPr/>
      <w:tcPr>
        <w:tcBorders>
          <w:top w:val="single" w:sz="8" w:space="0" w:color="009A9B" w:themeColor="accent5"/>
          <w:bottom w:val="single" w:sz="8" w:space="0" w:color="009A9B" w:themeColor="accent5"/>
        </w:tcBorders>
      </w:tcPr>
    </w:tblStylePr>
    <w:tblStylePr w:type="band1Vert">
      <w:tblPr/>
      <w:tcPr>
        <w:shd w:val="clear" w:color="auto" w:fill="A7FEFF" w:themeFill="accent5" w:themeFillTint="3F"/>
      </w:tcPr>
    </w:tblStylePr>
    <w:tblStylePr w:type="band1Horz">
      <w:tblPr/>
      <w:tcPr>
        <w:shd w:val="clear" w:color="auto" w:fill="A7FEFF" w:themeFill="accent5" w:themeFillTint="3F"/>
      </w:tcPr>
    </w:tblStylePr>
  </w:style>
  <w:style w:type="table" w:styleId="MediumList1-Accent6">
    <w:name w:val="Medium List 1 Accent 6"/>
    <w:basedOn w:val="TableNormal"/>
    <w:uiPriority w:val="65"/>
    <w:semiHidden/>
    <w:unhideWhenUsed/>
    <w:rsid w:val="0004006A"/>
    <w:rPr>
      <w:color w:val="000000" w:themeColor="text1"/>
    </w:rPr>
    <w:tblPr>
      <w:tblStyleRowBandSize w:val="1"/>
      <w:tblStyleColBandSize w:val="1"/>
      <w:tblBorders>
        <w:top w:val="single" w:sz="8" w:space="0" w:color="FFCE00" w:themeColor="accent6"/>
        <w:bottom w:val="single" w:sz="8" w:space="0" w:color="FFCE00" w:themeColor="accent6"/>
      </w:tblBorders>
    </w:tblPr>
    <w:tblStylePr w:type="firstRow">
      <w:rPr>
        <w:rFonts w:asciiTheme="majorHAnsi" w:eastAsiaTheme="majorEastAsia" w:hAnsiTheme="majorHAnsi" w:cstheme="majorBidi"/>
      </w:rPr>
      <w:tblPr/>
      <w:tcPr>
        <w:tcBorders>
          <w:top w:val="nil"/>
          <w:bottom w:val="single" w:sz="8" w:space="0" w:color="FFCE00" w:themeColor="accent6"/>
        </w:tcBorders>
      </w:tcPr>
    </w:tblStylePr>
    <w:tblStylePr w:type="lastRow">
      <w:rPr>
        <w:b/>
        <w:bCs/>
        <w:color w:val="000000" w:themeColor="text2"/>
      </w:rPr>
      <w:tblPr/>
      <w:tcPr>
        <w:tcBorders>
          <w:top w:val="single" w:sz="8" w:space="0" w:color="FFCE00" w:themeColor="accent6"/>
          <w:bottom w:val="single" w:sz="8" w:space="0" w:color="FFCE00" w:themeColor="accent6"/>
        </w:tcBorders>
      </w:tcPr>
    </w:tblStylePr>
    <w:tblStylePr w:type="firstCol">
      <w:rPr>
        <w:b/>
        <w:bCs/>
      </w:rPr>
    </w:tblStylePr>
    <w:tblStylePr w:type="lastCol">
      <w:rPr>
        <w:b/>
        <w:bCs/>
      </w:rPr>
      <w:tblPr/>
      <w:tcPr>
        <w:tcBorders>
          <w:top w:val="single" w:sz="8" w:space="0" w:color="FFCE00" w:themeColor="accent6"/>
          <w:bottom w:val="single" w:sz="8" w:space="0" w:color="FFCE00" w:themeColor="accent6"/>
        </w:tcBorders>
      </w:tcPr>
    </w:tblStylePr>
    <w:tblStylePr w:type="band1Vert">
      <w:tblPr/>
      <w:tcPr>
        <w:shd w:val="clear" w:color="auto" w:fill="FFF2C0" w:themeFill="accent6" w:themeFillTint="3F"/>
      </w:tcPr>
    </w:tblStylePr>
    <w:tblStylePr w:type="band1Horz">
      <w:tblPr/>
      <w:tcPr>
        <w:shd w:val="clear" w:color="auto" w:fill="FFF2C0" w:themeFill="accent6" w:themeFillTint="3F"/>
      </w:tcPr>
    </w:tblStylePr>
  </w:style>
  <w:style w:type="table" w:styleId="MediumList2">
    <w:name w:val="Medium List 2"/>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rPr>
        <w:sz w:val="24"/>
        <w:szCs w:val="24"/>
      </w:rPr>
      <w:tblPr/>
      <w:tcPr>
        <w:tcBorders>
          <w:top w:val="nil"/>
          <w:left w:val="nil"/>
          <w:bottom w:val="single" w:sz="24" w:space="0" w:color="008768" w:themeColor="accent1"/>
          <w:right w:val="nil"/>
          <w:insideH w:val="nil"/>
          <w:insideV w:val="nil"/>
        </w:tcBorders>
        <w:shd w:val="clear" w:color="auto" w:fill="FFFFFF" w:themeFill="background1"/>
      </w:tcPr>
    </w:tblStylePr>
    <w:tblStylePr w:type="lastRow">
      <w:tblPr/>
      <w:tcPr>
        <w:tcBorders>
          <w:top w:val="single" w:sz="8" w:space="0" w:color="00876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68" w:themeColor="accent1"/>
          <w:insideH w:val="nil"/>
          <w:insideV w:val="nil"/>
        </w:tcBorders>
        <w:shd w:val="clear" w:color="auto" w:fill="FFFFFF" w:themeFill="background1"/>
      </w:tcPr>
    </w:tblStylePr>
    <w:tblStylePr w:type="lastCol">
      <w:tblPr/>
      <w:tcPr>
        <w:tcBorders>
          <w:top w:val="nil"/>
          <w:left w:val="single" w:sz="8" w:space="0" w:color="00876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top w:val="nil"/>
          <w:bottom w:val="nil"/>
          <w:insideH w:val="nil"/>
          <w:insideV w:val="nil"/>
        </w:tcBorders>
        <w:shd w:val="clear" w:color="auto" w:fill="A2FF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rPr>
        <w:sz w:val="24"/>
        <w:szCs w:val="24"/>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tblPr/>
      <w:tcPr>
        <w:tcBorders>
          <w:top w:val="single" w:sz="8" w:space="0" w:color="00353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53E" w:themeColor="accent2"/>
          <w:insideH w:val="nil"/>
          <w:insideV w:val="nil"/>
        </w:tcBorders>
        <w:shd w:val="clear" w:color="auto" w:fill="FFFFFF" w:themeFill="background1"/>
      </w:tcPr>
    </w:tblStylePr>
    <w:tblStylePr w:type="lastCol">
      <w:tblPr/>
      <w:tcPr>
        <w:tcBorders>
          <w:top w:val="nil"/>
          <w:left w:val="single" w:sz="8" w:space="0" w:color="00353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top w:val="nil"/>
          <w:bottom w:val="nil"/>
          <w:insideH w:val="nil"/>
          <w:insideV w:val="nil"/>
        </w:tcBorders>
        <w:shd w:val="clear" w:color="auto" w:fill="90E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rPr>
        <w:sz w:val="24"/>
        <w:szCs w:val="24"/>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tblPr/>
      <w:tcPr>
        <w:tcBorders>
          <w:top w:val="single" w:sz="8" w:space="0" w:color="AECC5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ECC53" w:themeColor="accent3"/>
          <w:insideH w:val="nil"/>
          <w:insideV w:val="nil"/>
        </w:tcBorders>
        <w:shd w:val="clear" w:color="auto" w:fill="FFFFFF" w:themeFill="background1"/>
      </w:tcPr>
    </w:tblStylePr>
    <w:tblStylePr w:type="lastCol">
      <w:tblPr/>
      <w:tcPr>
        <w:tcBorders>
          <w:top w:val="nil"/>
          <w:left w:val="single" w:sz="8" w:space="0" w:color="AECC5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top w:val="nil"/>
          <w:bottom w:val="nil"/>
          <w:insideH w:val="nil"/>
          <w:insideV w:val="nil"/>
        </w:tcBorders>
        <w:shd w:val="clear" w:color="auto" w:fill="EAF2D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rPr>
        <w:sz w:val="24"/>
        <w:szCs w:val="24"/>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tblPr/>
      <w:tcPr>
        <w:tcBorders>
          <w:top w:val="single" w:sz="8" w:space="0" w:color="E5271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2713" w:themeColor="accent4"/>
          <w:insideH w:val="nil"/>
          <w:insideV w:val="nil"/>
        </w:tcBorders>
        <w:shd w:val="clear" w:color="auto" w:fill="FFFFFF" w:themeFill="background1"/>
      </w:tcPr>
    </w:tblStylePr>
    <w:tblStylePr w:type="lastCol">
      <w:tblPr/>
      <w:tcPr>
        <w:tcBorders>
          <w:top w:val="nil"/>
          <w:left w:val="single" w:sz="8" w:space="0" w:color="E5271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top w:val="nil"/>
          <w:bottom w:val="nil"/>
          <w:insideH w:val="nil"/>
          <w:insideV w:val="nil"/>
        </w:tcBorders>
        <w:shd w:val="clear" w:color="auto" w:fill="FAC8C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rPr>
        <w:sz w:val="24"/>
        <w:szCs w:val="24"/>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tblPr/>
      <w:tcPr>
        <w:tcBorders>
          <w:top w:val="single" w:sz="8" w:space="0" w:color="009A9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A9B" w:themeColor="accent5"/>
          <w:insideH w:val="nil"/>
          <w:insideV w:val="nil"/>
        </w:tcBorders>
        <w:shd w:val="clear" w:color="auto" w:fill="FFFFFF" w:themeFill="background1"/>
      </w:tcPr>
    </w:tblStylePr>
    <w:tblStylePr w:type="lastCol">
      <w:tblPr/>
      <w:tcPr>
        <w:tcBorders>
          <w:top w:val="nil"/>
          <w:left w:val="single" w:sz="8" w:space="0" w:color="009A9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top w:val="nil"/>
          <w:bottom w:val="nil"/>
          <w:insideH w:val="nil"/>
          <w:insideV w:val="nil"/>
        </w:tcBorders>
        <w:shd w:val="clear" w:color="auto" w:fill="A7FE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rPr>
        <w:sz w:val="24"/>
        <w:szCs w:val="24"/>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tblPr/>
      <w:tcPr>
        <w:tcBorders>
          <w:top w:val="single" w:sz="8" w:space="0" w:color="FFCE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E00" w:themeColor="accent6"/>
          <w:insideH w:val="nil"/>
          <w:insideV w:val="nil"/>
        </w:tcBorders>
        <w:shd w:val="clear" w:color="auto" w:fill="FFFFFF" w:themeFill="background1"/>
      </w:tcPr>
    </w:tblStylePr>
    <w:tblStylePr w:type="lastCol">
      <w:tblPr/>
      <w:tcPr>
        <w:tcBorders>
          <w:top w:val="nil"/>
          <w:left w:val="single" w:sz="8" w:space="0" w:color="FFCE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top w:val="nil"/>
          <w:bottom w:val="nil"/>
          <w:insideH w:val="nil"/>
          <w:insideV w:val="nil"/>
        </w:tcBorders>
        <w:shd w:val="clear" w:color="auto" w:fill="FFF2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4006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4006A"/>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tblBorders>
    </w:tblPr>
    <w:tblStylePr w:type="firstRow">
      <w:pPr>
        <w:spacing w:before="0" w:after="0" w:line="240" w:lineRule="auto"/>
      </w:pPr>
      <w:rPr>
        <w:b/>
        <w:bCs/>
        <w:color w:val="FFFFFF" w:themeColor="background1"/>
      </w:rPr>
      <w:tblPr/>
      <w:tcPr>
        <w:tc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shd w:val="clear" w:color="auto" w:fill="008768" w:themeFill="accent1"/>
      </w:tcPr>
    </w:tblStylePr>
    <w:tblStylePr w:type="lastRow">
      <w:pPr>
        <w:spacing w:before="0" w:after="0" w:line="240" w:lineRule="auto"/>
      </w:pPr>
      <w:rPr>
        <w:b/>
        <w:bCs/>
      </w:rPr>
      <w:tblPr/>
      <w:tcPr>
        <w:tcBorders>
          <w:top w:val="double" w:sz="6"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E9" w:themeFill="accent1" w:themeFillTint="3F"/>
      </w:tcPr>
    </w:tblStylePr>
    <w:tblStylePr w:type="band1Horz">
      <w:tblPr/>
      <w:tcPr>
        <w:tcBorders>
          <w:insideH w:val="nil"/>
          <w:insideV w:val="nil"/>
        </w:tcBorders>
        <w:shd w:val="clear" w:color="auto" w:fill="A2FF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4006A"/>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tblBorders>
    </w:tblPr>
    <w:tblStylePr w:type="firstRow">
      <w:pPr>
        <w:spacing w:before="0" w:after="0" w:line="240" w:lineRule="auto"/>
      </w:pPr>
      <w:rPr>
        <w:b/>
        <w:bCs/>
        <w:color w:val="FFFFFF" w:themeColor="background1"/>
      </w:rPr>
      <w:tblPr/>
      <w:tcPr>
        <w:tc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shd w:val="clear" w:color="auto" w:fill="00353E" w:themeFill="accent2"/>
      </w:tcPr>
    </w:tblStylePr>
    <w:tblStylePr w:type="lastRow">
      <w:pPr>
        <w:spacing w:before="0" w:after="0" w:line="240" w:lineRule="auto"/>
      </w:pPr>
      <w:rPr>
        <w:b/>
        <w:bCs/>
      </w:rPr>
      <w:tblPr/>
      <w:tcPr>
        <w:tcBorders>
          <w:top w:val="double" w:sz="6"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tcPr>
    </w:tblStylePr>
    <w:tblStylePr w:type="firstCol">
      <w:rPr>
        <w:b/>
        <w:bCs/>
      </w:rPr>
    </w:tblStylePr>
    <w:tblStylePr w:type="lastCol">
      <w:rPr>
        <w:b/>
        <w:bCs/>
      </w:rPr>
    </w:tblStylePr>
    <w:tblStylePr w:type="band1Vert">
      <w:tblPr/>
      <w:tcPr>
        <w:shd w:val="clear" w:color="auto" w:fill="90EEFF" w:themeFill="accent2" w:themeFillTint="3F"/>
      </w:tcPr>
    </w:tblStylePr>
    <w:tblStylePr w:type="band1Horz">
      <w:tblPr/>
      <w:tcPr>
        <w:tcBorders>
          <w:insideH w:val="nil"/>
          <w:insideV w:val="nil"/>
        </w:tcBorders>
        <w:shd w:val="clear" w:color="auto" w:fill="90EE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4006A"/>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tblBorders>
    </w:tblPr>
    <w:tblStylePr w:type="firstRow">
      <w:pPr>
        <w:spacing w:before="0" w:after="0" w:line="240" w:lineRule="auto"/>
      </w:pPr>
      <w:rPr>
        <w:b/>
        <w:bCs/>
        <w:color w:val="FFFFFF" w:themeColor="background1"/>
      </w:rPr>
      <w:tblPr/>
      <w:tcPr>
        <w:tc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shd w:val="clear" w:color="auto" w:fill="AECC53" w:themeFill="accent3"/>
      </w:tcPr>
    </w:tblStylePr>
    <w:tblStylePr w:type="lastRow">
      <w:pPr>
        <w:spacing w:before="0" w:after="0" w:line="240" w:lineRule="auto"/>
      </w:pPr>
      <w:rPr>
        <w:b/>
        <w:bCs/>
      </w:rPr>
      <w:tblPr/>
      <w:tcPr>
        <w:tcBorders>
          <w:top w:val="double" w:sz="6"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tcPr>
    </w:tblStylePr>
    <w:tblStylePr w:type="firstCol">
      <w:rPr>
        <w:b/>
        <w:bCs/>
      </w:rPr>
    </w:tblStylePr>
    <w:tblStylePr w:type="lastCol">
      <w:rPr>
        <w:b/>
        <w:bCs/>
      </w:rPr>
    </w:tblStylePr>
    <w:tblStylePr w:type="band1Vert">
      <w:tblPr/>
      <w:tcPr>
        <w:shd w:val="clear" w:color="auto" w:fill="EAF2D4" w:themeFill="accent3" w:themeFillTint="3F"/>
      </w:tcPr>
    </w:tblStylePr>
    <w:tblStylePr w:type="band1Horz">
      <w:tblPr/>
      <w:tcPr>
        <w:tcBorders>
          <w:insideH w:val="nil"/>
          <w:insideV w:val="nil"/>
        </w:tcBorders>
        <w:shd w:val="clear" w:color="auto" w:fill="EAF2D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4006A"/>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tblBorders>
    </w:tblPr>
    <w:tblStylePr w:type="firstRow">
      <w:pPr>
        <w:spacing w:before="0" w:after="0" w:line="240" w:lineRule="auto"/>
      </w:pPr>
      <w:rPr>
        <w:b/>
        <w:bCs/>
        <w:color w:val="FFFFFF" w:themeColor="background1"/>
      </w:rPr>
      <w:tblPr/>
      <w:tcPr>
        <w:tc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shd w:val="clear" w:color="auto" w:fill="E52713" w:themeFill="accent4"/>
      </w:tcPr>
    </w:tblStylePr>
    <w:tblStylePr w:type="lastRow">
      <w:pPr>
        <w:spacing w:before="0" w:after="0" w:line="240" w:lineRule="auto"/>
      </w:pPr>
      <w:rPr>
        <w:b/>
        <w:bCs/>
      </w:rPr>
      <w:tblPr/>
      <w:tcPr>
        <w:tcBorders>
          <w:top w:val="double" w:sz="6"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C8C2" w:themeFill="accent4" w:themeFillTint="3F"/>
      </w:tcPr>
    </w:tblStylePr>
    <w:tblStylePr w:type="band1Horz">
      <w:tblPr/>
      <w:tcPr>
        <w:tcBorders>
          <w:insideH w:val="nil"/>
          <w:insideV w:val="nil"/>
        </w:tcBorders>
        <w:shd w:val="clear" w:color="auto" w:fill="FAC8C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4006A"/>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tblBorders>
    </w:tblPr>
    <w:tblStylePr w:type="firstRow">
      <w:pPr>
        <w:spacing w:before="0" w:after="0" w:line="240" w:lineRule="auto"/>
      </w:pPr>
      <w:rPr>
        <w:b/>
        <w:bCs/>
        <w:color w:val="FFFFFF" w:themeColor="background1"/>
      </w:rPr>
      <w:tblPr/>
      <w:tcPr>
        <w:tc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shd w:val="clear" w:color="auto" w:fill="009A9B" w:themeFill="accent5"/>
      </w:tcPr>
    </w:tblStylePr>
    <w:tblStylePr w:type="lastRow">
      <w:pPr>
        <w:spacing w:before="0" w:after="0" w:line="240" w:lineRule="auto"/>
      </w:pPr>
      <w:rPr>
        <w:b/>
        <w:bCs/>
      </w:rPr>
      <w:tblPr/>
      <w:tcPr>
        <w:tcBorders>
          <w:top w:val="double" w:sz="6"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A7FEFF" w:themeFill="accent5" w:themeFillTint="3F"/>
      </w:tcPr>
    </w:tblStylePr>
    <w:tblStylePr w:type="band1Horz">
      <w:tblPr/>
      <w:tcPr>
        <w:tcBorders>
          <w:insideH w:val="nil"/>
          <w:insideV w:val="nil"/>
        </w:tcBorders>
        <w:shd w:val="clear" w:color="auto" w:fill="A7FE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4006A"/>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tblBorders>
    </w:tblPr>
    <w:tblStylePr w:type="firstRow">
      <w:pPr>
        <w:spacing w:before="0" w:after="0" w:line="240" w:lineRule="auto"/>
      </w:pPr>
      <w:rPr>
        <w:b/>
        <w:bCs/>
        <w:color w:val="FFFFFF" w:themeColor="background1"/>
      </w:rPr>
      <w:tblPr/>
      <w:tcPr>
        <w:tc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shd w:val="clear" w:color="auto" w:fill="FFCE00" w:themeFill="accent6"/>
      </w:tcPr>
    </w:tblStylePr>
    <w:tblStylePr w:type="lastRow">
      <w:pPr>
        <w:spacing w:before="0" w:after="0" w:line="240" w:lineRule="auto"/>
      </w:pPr>
      <w:rPr>
        <w:b/>
        <w:bCs/>
      </w:rPr>
      <w:tblPr/>
      <w:tcPr>
        <w:tcBorders>
          <w:top w:val="double" w:sz="6"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2C0" w:themeFill="accent6" w:themeFillTint="3F"/>
      </w:tcPr>
    </w:tblStylePr>
    <w:tblStylePr w:type="band1Horz">
      <w:tblPr/>
      <w:tcPr>
        <w:tcBorders>
          <w:insideH w:val="nil"/>
          <w:insideV w:val="nil"/>
        </w:tcBorders>
        <w:shd w:val="clear" w:color="auto" w:fill="FFF2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6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68" w:themeFill="accent1"/>
      </w:tcPr>
    </w:tblStylePr>
    <w:tblStylePr w:type="lastCol">
      <w:rPr>
        <w:b/>
        <w:bCs/>
        <w:color w:val="FFFFFF" w:themeColor="background1"/>
      </w:rPr>
      <w:tblPr/>
      <w:tcPr>
        <w:tcBorders>
          <w:left w:val="nil"/>
          <w:right w:val="nil"/>
          <w:insideH w:val="nil"/>
          <w:insideV w:val="nil"/>
        </w:tcBorders>
        <w:shd w:val="clear" w:color="auto" w:fill="00876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53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53E" w:themeFill="accent2"/>
      </w:tcPr>
    </w:tblStylePr>
    <w:tblStylePr w:type="lastCol">
      <w:rPr>
        <w:b/>
        <w:bCs/>
        <w:color w:val="FFFFFF" w:themeColor="background1"/>
      </w:rPr>
      <w:tblPr/>
      <w:tcPr>
        <w:tcBorders>
          <w:left w:val="nil"/>
          <w:right w:val="nil"/>
          <w:insideH w:val="nil"/>
          <w:insideV w:val="nil"/>
        </w:tcBorders>
        <w:shd w:val="clear" w:color="auto" w:fill="00353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ECC5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ECC53" w:themeFill="accent3"/>
      </w:tcPr>
    </w:tblStylePr>
    <w:tblStylePr w:type="lastCol">
      <w:rPr>
        <w:b/>
        <w:bCs/>
        <w:color w:val="FFFFFF" w:themeColor="background1"/>
      </w:rPr>
      <w:tblPr/>
      <w:tcPr>
        <w:tcBorders>
          <w:left w:val="nil"/>
          <w:right w:val="nil"/>
          <w:insideH w:val="nil"/>
          <w:insideV w:val="nil"/>
        </w:tcBorders>
        <w:shd w:val="clear" w:color="auto" w:fill="AECC5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271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2713" w:themeFill="accent4"/>
      </w:tcPr>
    </w:tblStylePr>
    <w:tblStylePr w:type="lastCol">
      <w:rPr>
        <w:b/>
        <w:bCs/>
        <w:color w:val="FFFFFF" w:themeColor="background1"/>
      </w:rPr>
      <w:tblPr/>
      <w:tcPr>
        <w:tcBorders>
          <w:left w:val="nil"/>
          <w:right w:val="nil"/>
          <w:insideH w:val="nil"/>
          <w:insideV w:val="nil"/>
        </w:tcBorders>
        <w:shd w:val="clear" w:color="auto" w:fill="E5271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A9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A9B" w:themeFill="accent5"/>
      </w:tcPr>
    </w:tblStylePr>
    <w:tblStylePr w:type="lastCol">
      <w:rPr>
        <w:b/>
        <w:bCs/>
        <w:color w:val="FFFFFF" w:themeColor="background1"/>
      </w:rPr>
      <w:tblPr/>
      <w:tcPr>
        <w:tcBorders>
          <w:left w:val="nil"/>
          <w:right w:val="nil"/>
          <w:insideH w:val="nil"/>
          <w:insideV w:val="nil"/>
        </w:tcBorders>
        <w:shd w:val="clear" w:color="auto" w:fill="009A9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E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E00" w:themeFill="accent6"/>
      </w:tcPr>
    </w:tblStylePr>
    <w:tblStylePr w:type="lastCol">
      <w:rPr>
        <w:b/>
        <w:bCs/>
        <w:color w:val="FFFFFF" w:themeColor="background1"/>
      </w:rPr>
      <w:tblPr/>
      <w:tcPr>
        <w:tcBorders>
          <w:left w:val="nil"/>
          <w:right w:val="nil"/>
          <w:insideH w:val="nil"/>
          <w:insideV w:val="nil"/>
        </w:tcBorders>
        <w:shd w:val="clear" w:color="auto" w:fill="FFCE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SectionTitle">
    <w:name w:val="Section Title"/>
    <w:basedOn w:val="BodyText"/>
    <w:next w:val="BodyText"/>
    <w:semiHidden/>
    <w:unhideWhenUsed/>
    <w:rsid w:val="0004006A"/>
    <w:pPr>
      <w:spacing w:before="360" w:after="360" w:line="660" w:lineRule="atLeast"/>
      <w:jc w:val="right"/>
    </w:pPr>
    <w:rPr>
      <w:rFonts w:asciiTheme="majorHAnsi" w:hAnsiTheme="majorHAnsi"/>
      <w:color w:val="008768" w:themeColor="accent1"/>
      <w:sz w:val="60"/>
    </w:rPr>
  </w:style>
  <w:style w:type="paragraph" w:customStyle="1" w:styleId="Source">
    <w:name w:val="Source"/>
    <w:basedOn w:val="Normal"/>
    <w:uiPriority w:val="25"/>
    <w:qFormat/>
    <w:rsid w:val="0004006A"/>
    <w:pPr>
      <w:spacing w:after="120"/>
    </w:pPr>
    <w:rPr>
      <w:i/>
      <w:sz w:val="16"/>
    </w:rPr>
  </w:style>
  <w:style w:type="table" w:styleId="Table3Deffects1">
    <w:name w:val="Table 3D effects 1"/>
    <w:basedOn w:val="TableNormal"/>
    <w:uiPriority w:val="99"/>
    <w:semiHidden/>
    <w:unhideWhenUsed/>
    <w:rsid w:val="0004006A"/>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4006A"/>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4006A"/>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4006A"/>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4006A"/>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4006A"/>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4006A"/>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4006A"/>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4006A"/>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4006A"/>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4006A"/>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4006A"/>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4006A"/>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4006A"/>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4006A"/>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4006A"/>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4006A"/>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4006A"/>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4006A"/>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4006A"/>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4006A"/>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4006A"/>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4006A"/>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4006A"/>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4006A"/>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4006A"/>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4006A"/>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4006A"/>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4006A"/>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4006A"/>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4006A"/>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4006A"/>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4006A"/>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04006A"/>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4006A"/>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4006A"/>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4006A"/>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4006A"/>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4006A"/>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4006A"/>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4006A"/>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4006A"/>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4006A"/>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unhideWhenUsed/>
    <w:rsid w:val="00BE4832"/>
    <w:pPr>
      <w:spacing w:after="300" w:line="240" w:lineRule="auto"/>
      <w:contextualSpacing/>
    </w:pPr>
    <w:rPr>
      <w:rFonts w:asciiTheme="majorHAnsi" w:eastAsiaTheme="majorEastAsia" w:hAnsiTheme="majorHAnsi" w:cstheme="majorBidi"/>
      <w:color w:val="008768" w:themeColor="accent1"/>
      <w:spacing w:val="5"/>
      <w:kern w:val="28"/>
      <w:sz w:val="48"/>
      <w:szCs w:val="32"/>
    </w:rPr>
  </w:style>
  <w:style w:type="character" w:customStyle="1" w:styleId="TitleChar">
    <w:name w:val="Title Char"/>
    <w:basedOn w:val="DefaultParagraphFont"/>
    <w:link w:val="Title"/>
    <w:uiPriority w:val="10"/>
    <w:semiHidden/>
    <w:rsid w:val="00BE4832"/>
    <w:rPr>
      <w:rFonts w:asciiTheme="majorHAnsi" w:eastAsiaTheme="majorEastAsia" w:hAnsiTheme="majorHAnsi" w:cstheme="majorBidi"/>
      <w:color w:val="008768" w:themeColor="accent1"/>
      <w:spacing w:val="5"/>
      <w:kern w:val="28"/>
      <w:sz w:val="48"/>
      <w:szCs w:val="32"/>
    </w:rPr>
  </w:style>
  <w:style w:type="table" w:customStyle="1" w:styleId="Plaingrid">
    <w:name w:val="Plain grid"/>
    <w:basedOn w:val="TableNormal"/>
    <w:uiPriority w:val="99"/>
    <w:semiHidden/>
    <w:unhideWhenUsed/>
    <w:rsid w:val="00981D52"/>
    <w:tblPr>
      <w:tblCellMar>
        <w:left w:w="0" w:type="dxa"/>
      </w:tblCellMar>
    </w:tblPr>
  </w:style>
  <w:style w:type="character" w:customStyle="1" w:styleId="Heading6Char">
    <w:name w:val="Heading 6 Char"/>
    <w:basedOn w:val="DefaultParagraphFont"/>
    <w:link w:val="Heading6"/>
    <w:uiPriority w:val="9"/>
    <w:semiHidden/>
    <w:rsid w:val="008F637D"/>
    <w:rPr>
      <w:rFonts w:asciiTheme="majorHAnsi" w:eastAsiaTheme="majorEastAsia" w:hAnsiTheme="majorHAnsi" w:cstheme="majorBidi"/>
      <w:b/>
      <w:iCs/>
      <w:kern w:val="18"/>
    </w:rPr>
  </w:style>
  <w:style w:type="character" w:customStyle="1" w:styleId="Heading7Char">
    <w:name w:val="Heading 7 Char"/>
    <w:basedOn w:val="DefaultParagraphFont"/>
    <w:link w:val="Heading7"/>
    <w:uiPriority w:val="9"/>
    <w:semiHidden/>
    <w:rsid w:val="008F637D"/>
    <w:rPr>
      <w:rFonts w:asciiTheme="majorHAnsi" w:eastAsiaTheme="majorEastAsia" w:hAnsiTheme="majorHAnsi" w:cstheme="majorBidi"/>
      <w:i/>
      <w:iCs/>
      <w:kern w:val="18"/>
    </w:rPr>
  </w:style>
  <w:style w:type="character" w:customStyle="1" w:styleId="Heading8Char">
    <w:name w:val="Heading 8 Char"/>
    <w:basedOn w:val="DefaultParagraphFont"/>
    <w:link w:val="Heading8"/>
    <w:uiPriority w:val="9"/>
    <w:semiHidden/>
    <w:rsid w:val="008F637D"/>
    <w:rPr>
      <w:rFonts w:asciiTheme="majorHAnsi" w:eastAsiaTheme="majorEastAsia" w:hAnsiTheme="majorHAnsi" w:cstheme="majorBidi"/>
      <w:kern w:val="18"/>
    </w:rPr>
  </w:style>
  <w:style w:type="character" w:customStyle="1" w:styleId="Heading9Char">
    <w:name w:val="Heading 9 Char"/>
    <w:basedOn w:val="DefaultParagraphFont"/>
    <w:link w:val="Heading9"/>
    <w:uiPriority w:val="9"/>
    <w:semiHidden/>
    <w:rsid w:val="008F637D"/>
    <w:rPr>
      <w:rFonts w:asciiTheme="majorHAnsi" w:eastAsiaTheme="majorEastAsia" w:hAnsiTheme="majorHAnsi" w:cstheme="majorBidi"/>
      <w:iCs/>
      <w:kern w:val="18"/>
    </w:rPr>
  </w:style>
  <w:style w:type="paragraph" w:styleId="BalloonText">
    <w:name w:val="Balloon Text"/>
    <w:basedOn w:val="Normal"/>
    <w:link w:val="BalloonTextChar"/>
    <w:uiPriority w:val="99"/>
    <w:semiHidden/>
    <w:unhideWhenUsed/>
    <w:rsid w:val="00591C1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1C1A"/>
    <w:rPr>
      <w:rFonts w:ascii="Tahoma" w:hAnsi="Tahoma" w:cs="Tahoma"/>
      <w:sz w:val="16"/>
      <w:szCs w:val="16"/>
    </w:rPr>
  </w:style>
  <w:style w:type="paragraph" w:styleId="TOCHeading">
    <w:name w:val="TOC Heading"/>
    <w:basedOn w:val="Heading1"/>
    <w:next w:val="Normal"/>
    <w:uiPriority w:val="39"/>
    <w:semiHidden/>
    <w:unhideWhenUsed/>
    <w:rsid w:val="00F051A7"/>
    <w:pPr>
      <w:tabs>
        <w:tab w:val="left" w:pos="284"/>
      </w:tabs>
      <w:spacing w:line="240" w:lineRule="atLeast"/>
      <w:outlineLvl w:val="9"/>
    </w:pPr>
  </w:style>
  <w:style w:type="paragraph" w:styleId="Quote">
    <w:name w:val="Quote"/>
    <w:basedOn w:val="Normal"/>
    <w:next w:val="Normal"/>
    <w:link w:val="QuoteChar"/>
    <w:uiPriority w:val="21"/>
    <w:qFormat/>
    <w:rsid w:val="00506652"/>
    <w:pPr>
      <w:tabs>
        <w:tab w:val="left" w:pos="284"/>
      </w:tabs>
      <w:spacing w:after="180"/>
      <w:ind w:left="851" w:right="567"/>
    </w:pPr>
    <w:rPr>
      <w:i/>
      <w:iCs/>
      <w:color w:val="000000" w:themeColor="text1"/>
    </w:rPr>
  </w:style>
  <w:style w:type="character" w:customStyle="1" w:styleId="QuoteChar">
    <w:name w:val="Quote Char"/>
    <w:basedOn w:val="DefaultParagraphFont"/>
    <w:link w:val="Quote"/>
    <w:uiPriority w:val="13"/>
    <w:rsid w:val="00506652"/>
    <w:rPr>
      <w:i/>
      <w:iCs/>
      <w:color w:val="000000" w:themeColor="text1"/>
    </w:rPr>
  </w:style>
  <w:style w:type="paragraph" w:customStyle="1" w:styleId="TableListBullet">
    <w:name w:val="Table List Bullet"/>
    <w:basedOn w:val="Normal"/>
    <w:uiPriority w:val="15"/>
    <w:qFormat/>
    <w:rsid w:val="00BC66B6"/>
    <w:pPr>
      <w:numPr>
        <w:numId w:val="40"/>
      </w:numPr>
      <w:spacing w:after="40" w:line="240" w:lineRule="auto"/>
    </w:pPr>
    <w:rPr>
      <w:sz w:val="16"/>
    </w:rPr>
  </w:style>
  <w:style w:type="paragraph" w:customStyle="1" w:styleId="TableListBullet2">
    <w:name w:val="Table List Bullet 2"/>
    <w:basedOn w:val="Normal"/>
    <w:uiPriority w:val="16"/>
    <w:qFormat/>
    <w:rsid w:val="00BC66B6"/>
    <w:pPr>
      <w:numPr>
        <w:ilvl w:val="1"/>
        <w:numId w:val="40"/>
      </w:numPr>
      <w:spacing w:after="40" w:line="240" w:lineRule="auto"/>
    </w:pPr>
    <w:rPr>
      <w:sz w:val="16"/>
    </w:rPr>
  </w:style>
  <w:style w:type="paragraph" w:customStyle="1" w:styleId="TableListBullet3">
    <w:name w:val="Table List Bullet 3"/>
    <w:basedOn w:val="Normal"/>
    <w:uiPriority w:val="17"/>
    <w:qFormat/>
    <w:rsid w:val="00BC66B6"/>
    <w:pPr>
      <w:numPr>
        <w:ilvl w:val="2"/>
        <w:numId w:val="40"/>
      </w:numPr>
      <w:spacing w:after="40" w:line="240" w:lineRule="auto"/>
    </w:pPr>
    <w:rPr>
      <w:sz w:val="16"/>
    </w:rPr>
  </w:style>
  <w:style w:type="paragraph" w:customStyle="1" w:styleId="Tabletext">
    <w:name w:val="Table text"/>
    <w:basedOn w:val="BodyText"/>
    <w:uiPriority w:val="14"/>
    <w:qFormat/>
    <w:rsid w:val="0032736F"/>
    <w:pPr>
      <w:spacing w:before="40" w:after="40" w:line="240" w:lineRule="auto"/>
    </w:pPr>
    <w:rPr>
      <w:sz w:val="16"/>
    </w:rPr>
  </w:style>
  <w:style w:type="paragraph" w:customStyle="1" w:styleId="TableListNumber">
    <w:name w:val="Table List Number"/>
    <w:basedOn w:val="BodyText"/>
    <w:uiPriority w:val="18"/>
    <w:qFormat/>
    <w:rsid w:val="00345D5E"/>
    <w:pPr>
      <w:numPr>
        <w:numId w:val="35"/>
      </w:numPr>
      <w:spacing w:after="40" w:line="240" w:lineRule="auto"/>
    </w:pPr>
    <w:rPr>
      <w:sz w:val="16"/>
    </w:rPr>
  </w:style>
  <w:style w:type="paragraph" w:customStyle="1" w:styleId="TableListNumber2">
    <w:name w:val="Table List Number 2"/>
    <w:basedOn w:val="Normal"/>
    <w:uiPriority w:val="19"/>
    <w:qFormat/>
    <w:rsid w:val="00345D5E"/>
    <w:pPr>
      <w:numPr>
        <w:ilvl w:val="1"/>
        <w:numId w:val="35"/>
      </w:numPr>
      <w:spacing w:after="40" w:line="240" w:lineRule="auto"/>
    </w:pPr>
    <w:rPr>
      <w:sz w:val="16"/>
    </w:rPr>
  </w:style>
  <w:style w:type="paragraph" w:customStyle="1" w:styleId="TableListNumber3">
    <w:name w:val="Table List Number 3"/>
    <w:basedOn w:val="Normal"/>
    <w:uiPriority w:val="20"/>
    <w:qFormat/>
    <w:rsid w:val="00345D5E"/>
    <w:pPr>
      <w:numPr>
        <w:ilvl w:val="2"/>
        <w:numId w:val="35"/>
      </w:numPr>
      <w:spacing w:after="40" w:line="240" w:lineRule="auto"/>
      <w:ind w:left="851"/>
    </w:pPr>
    <w:rPr>
      <w:sz w:val="16"/>
    </w:rPr>
  </w:style>
  <w:style w:type="numbering" w:customStyle="1" w:styleId="AECOMTableNumbering">
    <w:name w:val="AECOM Table Numbering"/>
    <w:uiPriority w:val="99"/>
    <w:semiHidden/>
    <w:unhideWhenUsed/>
    <w:rsid w:val="00345D5E"/>
    <w:pPr>
      <w:numPr>
        <w:numId w:val="35"/>
      </w:numPr>
    </w:pPr>
  </w:style>
  <w:style w:type="numbering" w:customStyle="1" w:styleId="AECOMTableBullets">
    <w:name w:val="AECOM Table Bullets"/>
    <w:uiPriority w:val="99"/>
    <w:semiHidden/>
    <w:unhideWhenUsed/>
    <w:rsid w:val="00BC66B6"/>
    <w:pPr>
      <w:numPr>
        <w:numId w:val="38"/>
      </w:numPr>
    </w:pPr>
  </w:style>
  <w:style w:type="numbering" w:styleId="111111">
    <w:name w:val="Outline List 2"/>
    <w:basedOn w:val="NoList"/>
    <w:uiPriority w:val="99"/>
    <w:semiHidden/>
    <w:unhideWhenUsed/>
    <w:rsid w:val="00BE1245"/>
    <w:pPr>
      <w:numPr>
        <w:numId w:val="41"/>
      </w:numPr>
    </w:pPr>
  </w:style>
  <w:style w:type="numbering" w:styleId="1ai">
    <w:name w:val="Outline List 1"/>
    <w:basedOn w:val="NoList"/>
    <w:uiPriority w:val="99"/>
    <w:semiHidden/>
    <w:unhideWhenUsed/>
    <w:rsid w:val="00BE1245"/>
    <w:pPr>
      <w:numPr>
        <w:numId w:val="42"/>
      </w:numPr>
    </w:pPr>
  </w:style>
  <w:style w:type="numbering" w:styleId="ArticleSection">
    <w:name w:val="Outline List 3"/>
    <w:basedOn w:val="NoList"/>
    <w:uiPriority w:val="99"/>
    <w:semiHidden/>
    <w:unhideWhenUsed/>
    <w:rsid w:val="00BE1245"/>
    <w:pPr>
      <w:numPr>
        <w:numId w:val="43"/>
      </w:numPr>
    </w:pPr>
  </w:style>
  <w:style w:type="paragraph" w:styleId="Bibliography">
    <w:name w:val="Bibliography"/>
    <w:basedOn w:val="Normal"/>
    <w:next w:val="Normal"/>
    <w:uiPriority w:val="37"/>
    <w:semiHidden/>
    <w:unhideWhenUsed/>
    <w:rsid w:val="00BE1245"/>
  </w:style>
  <w:style w:type="paragraph" w:styleId="BlockText">
    <w:name w:val="Block Text"/>
    <w:basedOn w:val="Normal"/>
    <w:uiPriority w:val="99"/>
    <w:semiHidden/>
    <w:unhideWhenUsed/>
    <w:rsid w:val="00BE1245"/>
    <w:pPr>
      <w:pBdr>
        <w:top w:val="single" w:sz="2" w:space="10" w:color="008768" w:themeColor="accent1"/>
        <w:left w:val="single" w:sz="2" w:space="10" w:color="008768" w:themeColor="accent1"/>
        <w:bottom w:val="single" w:sz="2" w:space="10" w:color="008768" w:themeColor="accent1"/>
        <w:right w:val="single" w:sz="2" w:space="10" w:color="008768" w:themeColor="accent1"/>
      </w:pBdr>
      <w:ind w:left="1152" w:right="1152"/>
    </w:pPr>
    <w:rPr>
      <w:rFonts w:eastAsiaTheme="minorEastAsia"/>
      <w:i/>
      <w:iCs/>
      <w:color w:val="008768" w:themeColor="accent1"/>
    </w:rPr>
  </w:style>
  <w:style w:type="paragraph" w:styleId="BodyText2">
    <w:name w:val="Body Text 2"/>
    <w:basedOn w:val="Normal"/>
    <w:link w:val="BodyText2Char"/>
    <w:uiPriority w:val="99"/>
    <w:semiHidden/>
    <w:unhideWhenUsed/>
    <w:rsid w:val="00BE1245"/>
    <w:pPr>
      <w:spacing w:after="120" w:line="480" w:lineRule="auto"/>
    </w:pPr>
  </w:style>
  <w:style w:type="character" w:customStyle="1" w:styleId="BodyText2Char">
    <w:name w:val="Body Text 2 Char"/>
    <w:basedOn w:val="DefaultParagraphFont"/>
    <w:link w:val="BodyText2"/>
    <w:uiPriority w:val="99"/>
    <w:semiHidden/>
    <w:rsid w:val="00BE1245"/>
    <w:rPr>
      <w:kern w:val="18"/>
    </w:rPr>
  </w:style>
  <w:style w:type="paragraph" w:styleId="BodyText3">
    <w:name w:val="Body Text 3"/>
    <w:basedOn w:val="Normal"/>
    <w:link w:val="BodyText3Char"/>
    <w:uiPriority w:val="99"/>
    <w:semiHidden/>
    <w:unhideWhenUsed/>
    <w:rsid w:val="00BE1245"/>
    <w:pPr>
      <w:spacing w:after="120"/>
    </w:pPr>
    <w:rPr>
      <w:sz w:val="16"/>
      <w:szCs w:val="16"/>
    </w:rPr>
  </w:style>
  <w:style w:type="character" w:customStyle="1" w:styleId="BodyText3Char">
    <w:name w:val="Body Text 3 Char"/>
    <w:basedOn w:val="DefaultParagraphFont"/>
    <w:link w:val="BodyText3"/>
    <w:uiPriority w:val="99"/>
    <w:semiHidden/>
    <w:rsid w:val="00BE1245"/>
    <w:rPr>
      <w:kern w:val="18"/>
      <w:sz w:val="16"/>
      <w:szCs w:val="16"/>
    </w:rPr>
  </w:style>
  <w:style w:type="paragraph" w:styleId="BodyTextFirstIndent">
    <w:name w:val="Body Text First Indent"/>
    <w:basedOn w:val="BodyText"/>
    <w:link w:val="BodyTextFirstIndentChar"/>
    <w:uiPriority w:val="99"/>
    <w:semiHidden/>
    <w:unhideWhenUsed/>
    <w:rsid w:val="00BE1245"/>
    <w:pPr>
      <w:spacing w:after="0"/>
      <w:ind w:firstLine="360"/>
    </w:pPr>
  </w:style>
  <w:style w:type="character" w:customStyle="1" w:styleId="BodyTextFirstIndentChar">
    <w:name w:val="Body Text First Indent Char"/>
    <w:basedOn w:val="BodyTextChar"/>
    <w:link w:val="BodyTextFirstIndent"/>
    <w:uiPriority w:val="99"/>
    <w:semiHidden/>
    <w:rsid w:val="00BE1245"/>
    <w:rPr>
      <w:kern w:val="18"/>
    </w:rPr>
  </w:style>
  <w:style w:type="paragraph" w:styleId="BodyTextIndent">
    <w:name w:val="Body Text Indent"/>
    <w:basedOn w:val="Normal"/>
    <w:link w:val="BodyTextIndentChar"/>
    <w:uiPriority w:val="99"/>
    <w:semiHidden/>
    <w:unhideWhenUsed/>
    <w:rsid w:val="00BE1245"/>
    <w:pPr>
      <w:spacing w:after="120"/>
      <w:ind w:left="283"/>
    </w:pPr>
  </w:style>
  <w:style w:type="character" w:customStyle="1" w:styleId="BodyTextIndentChar">
    <w:name w:val="Body Text Indent Char"/>
    <w:basedOn w:val="DefaultParagraphFont"/>
    <w:link w:val="BodyTextIndent"/>
    <w:uiPriority w:val="99"/>
    <w:semiHidden/>
    <w:rsid w:val="00BE1245"/>
    <w:rPr>
      <w:kern w:val="18"/>
    </w:rPr>
  </w:style>
  <w:style w:type="paragraph" w:styleId="BodyTextFirstIndent2">
    <w:name w:val="Body Text First Indent 2"/>
    <w:basedOn w:val="BodyTextIndent"/>
    <w:link w:val="BodyTextFirstIndent2Char"/>
    <w:uiPriority w:val="99"/>
    <w:semiHidden/>
    <w:unhideWhenUsed/>
    <w:rsid w:val="00BE1245"/>
    <w:pPr>
      <w:spacing w:after="0"/>
      <w:ind w:left="360" w:firstLine="360"/>
    </w:pPr>
  </w:style>
  <w:style w:type="character" w:customStyle="1" w:styleId="BodyTextFirstIndent2Char">
    <w:name w:val="Body Text First Indent 2 Char"/>
    <w:basedOn w:val="BodyTextIndentChar"/>
    <w:link w:val="BodyTextFirstIndent2"/>
    <w:uiPriority w:val="99"/>
    <w:semiHidden/>
    <w:rsid w:val="00BE1245"/>
    <w:rPr>
      <w:kern w:val="18"/>
    </w:rPr>
  </w:style>
  <w:style w:type="paragraph" w:styleId="BodyTextIndent2">
    <w:name w:val="Body Text Indent 2"/>
    <w:basedOn w:val="Normal"/>
    <w:link w:val="BodyTextIndent2Char"/>
    <w:uiPriority w:val="99"/>
    <w:semiHidden/>
    <w:unhideWhenUsed/>
    <w:rsid w:val="00BE1245"/>
    <w:pPr>
      <w:spacing w:after="120" w:line="480" w:lineRule="auto"/>
      <w:ind w:left="283"/>
    </w:pPr>
  </w:style>
  <w:style w:type="character" w:customStyle="1" w:styleId="BodyTextIndent2Char">
    <w:name w:val="Body Text Indent 2 Char"/>
    <w:basedOn w:val="DefaultParagraphFont"/>
    <w:link w:val="BodyTextIndent2"/>
    <w:uiPriority w:val="99"/>
    <w:semiHidden/>
    <w:rsid w:val="00BE1245"/>
    <w:rPr>
      <w:kern w:val="18"/>
    </w:rPr>
  </w:style>
  <w:style w:type="paragraph" w:styleId="BodyTextIndent3">
    <w:name w:val="Body Text Indent 3"/>
    <w:basedOn w:val="Normal"/>
    <w:link w:val="BodyTextIndent3Char"/>
    <w:uiPriority w:val="99"/>
    <w:semiHidden/>
    <w:unhideWhenUsed/>
    <w:rsid w:val="00BE124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E1245"/>
    <w:rPr>
      <w:kern w:val="18"/>
      <w:sz w:val="16"/>
      <w:szCs w:val="16"/>
    </w:rPr>
  </w:style>
  <w:style w:type="character" w:styleId="BookTitle">
    <w:name w:val="Book Title"/>
    <w:basedOn w:val="DefaultParagraphFont"/>
    <w:uiPriority w:val="33"/>
    <w:semiHidden/>
    <w:unhideWhenUsed/>
    <w:rsid w:val="00BE1245"/>
    <w:rPr>
      <w:b/>
      <w:bCs/>
      <w:smallCaps/>
      <w:spacing w:val="5"/>
    </w:rPr>
  </w:style>
  <w:style w:type="paragraph" w:styleId="Closing">
    <w:name w:val="Closing"/>
    <w:basedOn w:val="Normal"/>
    <w:link w:val="ClosingChar"/>
    <w:uiPriority w:val="99"/>
    <w:semiHidden/>
    <w:unhideWhenUsed/>
    <w:rsid w:val="00BE1245"/>
    <w:pPr>
      <w:spacing w:line="240" w:lineRule="auto"/>
      <w:ind w:left="4252"/>
    </w:pPr>
  </w:style>
  <w:style w:type="character" w:customStyle="1" w:styleId="ClosingChar">
    <w:name w:val="Closing Char"/>
    <w:basedOn w:val="DefaultParagraphFont"/>
    <w:link w:val="Closing"/>
    <w:uiPriority w:val="99"/>
    <w:semiHidden/>
    <w:rsid w:val="00BE1245"/>
    <w:rPr>
      <w:kern w:val="18"/>
    </w:rPr>
  </w:style>
  <w:style w:type="character" w:styleId="CommentReference">
    <w:name w:val="annotation reference"/>
    <w:basedOn w:val="DefaultParagraphFont"/>
    <w:uiPriority w:val="99"/>
    <w:semiHidden/>
    <w:unhideWhenUsed/>
    <w:rsid w:val="00BE1245"/>
    <w:rPr>
      <w:sz w:val="16"/>
      <w:szCs w:val="16"/>
    </w:rPr>
  </w:style>
  <w:style w:type="paragraph" w:styleId="CommentText">
    <w:name w:val="annotation text"/>
    <w:basedOn w:val="Normal"/>
    <w:link w:val="CommentTextChar"/>
    <w:uiPriority w:val="99"/>
    <w:semiHidden/>
    <w:unhideWhenUsed/>
    <w:rsid w:val="00BE1245"/>
    <w:pPr>
      <w:spacing w:line="240" w:lineRule="auto"/>
    </w:pPr>
    <w:rPr>
      <w:sz w:val="20"/>
      <w:szCs w:val="20"/>
    </w:rPr>
  </w:style>
  <w:style w:type="character" w:customStyle="1" w:styleId="CommentTextChar">
    <w:name w:val="Comment Text Char"/>
    <w:basedOn w:val="DefaultParagraphFont"/>
    <w:link w:val="CommentText"/>
    <w:uiPriority w:val="99"/>
    <w:semiHidden/>
    <w:rsid w:val="00BE1245"/>
    <w:rPr>
      <w:kern w:val="18"/>
      <w:sz w:val="20"/>
      <w:szCs w:val="20"/>
    </w:rPr>
  </w:style>
  <w:style w:type="paragraph" w:styleId="CommentSubject">
    <w:name w:val="annotation subject"/>
    <w:basedOn w:val="CommentText"/>
    <w:next w:val="CommentText"/>
    <w:link w:val="CommentSubjectChar"/>
    <w:uiPriority w:val="99"/>
    <w:semiHidden/>
    <w:unhideWhenUsed/>
    <w:rsid w:val="00BE1245"/>
    <w:rPr>
      <w:b/>
      <w:bCs/>
    </w:rPr>
  </w:style>
  <w:style w:type="character" w:customStyle="1" w:styleId="CommentSubjectChar">
    <w:name w:val="Comment Subject Char"/>
    <w:basedOn w:val="CommentTextChar"/>
    <w:link w:val="CommentSubject"/>
    <w:uiPriority w:val="99"/>
    <w:semiHidden/>
    <w:rsid w:val="00BE1245"/>
    <w:rPr>
      <w:b/>
      <w:bCs/>
      <w:kern w:val="18"/>
      <w:sz w:val="20"/>
      <w:szCs w:val="20"/>
    </w:rPr>
  </w:style>
  <w:style w:type="paragraph" w:styleId="Date">
    <w:name w:val="Date"/>
    <w:basedOn w:val="Normal"/>
    <w:next w:val="Normal"/>
    <w:link w:val="DateChar"/>
    <w:uiPriority w:val="99"/>
    <w:semiHidden/>
    <w:unhideWhenUsed/>
    <w:rsid w:val="00BE1245"/>
  </w:style>
  <w:style w:type="character" w:customStyle="1" w:styleId="DateChar">
    <w:name w:val="Date Char"/>
    <w:basedOn w:val="DefaultParagraphFont"/>
    <w:link w:val="Date"/>
    <w:uiPriority w:val="99"/>
    <w:semiHidden/>
    <w:rsid w:val="00BE1245"/>
    <w:rPr>
      <w:kern w:val="18"/>
    </w:rPr>
  </w:style>
  <w:style w:type="paragraph" w:styleId="DocumentMap">
    <w:name w:val="Document Map"/>
    <w:basedOn w:val="Normal"/>
    <w:link w:val="DocumentMapChar"/>
    <w:uiPriority w:val="99"/>
    <w:semiHidden/>
    <w:unhideWhenUsed/>
    <w:rsid w:val="00BE1245"/>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E1245"/>
    <w:rPr>
      <w:rFonts w:ascii="Tahoma" w:hAnsi="Tahoma" w:cs="Tahoma"/>
      <w:kern w:val="18"/>
      <w:sz w:val="16"/>
      <w:szCs w:val="16"/>
    </w:rPr>
  </w:style>
  <w:style w:type="paragraph" w:styleId="E-mailSignature">
    <w:name w:val="E-mail Signature"/>
    <w:basedOn w:val="Normal"/>
    <w:link w:val="E-mailSignatureChar"/>
    <w:uiPriority w:val="99"/>
    <w:semiHidden/>
    <w:unhideWhenUsed/>
    <w:rsid w:val="00BE1245"/>
    <w:pPr>
      <w:spacing w:line="240" w:lineRule="auto"/>
    </w:pPr>
  </w:style>
  <w:style w:type="character" w:customStyle="1" w:styleId="E-mailSignatureChar">
    <w:name w:val="E-mail Signature Char"/>
    <w:basedOn w:val="DefaultParagraphFont"/>
    <w:link w:val="E-mailSignature"/>
    <w:uiPriority w:val="99"/>
    <w:semiHidden/>
    <w:rsid w:val="00BE1245"/>
    <w:rPr>
      <w:kern w:val="18"/>
    </w:rPr>
  </w:style>
  <w:style w:type="character" w:styleId="Emphasis">
    <w:name w:val="Emphasis"/>
    <w:basedOn w:val="DefaultParagraphFont"/>
    <w:uiPriority w:val="20"/>
    <w:semiHidden/>
    <w:unhideWhenUsed/>
    <w:rsid w:val="00BE1245"/>
    <w:rPr>
      <w:i/>
      <w:iCs/>
    </w:rPr>
  </w:style>
  <w:style w:type="character" w:styleId="EndnoteReference">
    <w:name w:val="endnote reference"/>
    <w:basedOn w:val="DefaultParagraphFont"/>
    <w:uiPriority w:val="99"/>
    <w:semiHidden/>
    <w:unhideWhenUsed/>
    <w:rsid w:val="00BE1245"/>
    <w:rPr>
      <w:vertAlign w:val="superscript"/>
    </w:rPr>
  </w:style>
  <w:style w:type="paragraph" w:styleId="EndnoteText">
    <w:name w:val="endnote text"/>
    <w:basedOn w:val="Normal"/>
    <w:link w:val="EndnoteTextChar"/>
    <w:uiPriority w:val="99"/>
    <w:semiHidden/>
    <w:unhideWhenUsed/>
    <w:rsid w:val="00BE1245"/>
    <w:pPr>
      <w:spacing w:line="240" w:lineRule="auto"/>
    </w:pPr>
    <w:rPr>
      <w:sz w:val="20"/>
      <w:szCs w:val="20"/>
    </w:rPr>
  </w:style>
  <w:style w:type="character" w:customStyle="1" w:styleId="EndnoteTextChar">
    <w:name w:val="Endnote Text Char"/>
    <w:basedOn w:val="DefaultParagraphFont"/>
    <w:link w:val="EndnoteText"/>
    <w:uiPriority w:val="99"/>
    <w:semiHidden/>
    <w:rsid w:val="00BE1245"/>
    <w:rPr>
      <w:kern w:val="18"/>
      <w:sz w:val="20"/>
      <w:szCs w:val="20"/>
    </w:rPr>
  </w:style>
  <w:style w:type="paragraph" w:styleId="EnvelopeAddress">
    <w:name w:val="envelope address"/>
    <w:basedOn w:val="Normal"/>
    <w:uiPriority w:val="99"/>
    <w:semiHidden/>
    <w:unhideWhenUsed/>
    <w:rsid w:val="00BE1245"/>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E1245"/>
    <w:pPr>
      <w:spacing w:line="240" w:lineRule="auto"/>
    </w:pPr>
    <w:rPr>
      <w:rFonts w:asciiTheme="majorHAnsi" w:eastAsiaTheme="majorEastAsia" w:hAnsiTheme="majorHAnsi" w:cstheme="majorBidi"/>
      <w:sz w:val="20"/>
      <w:szCs w:val="20"/>
    </w:rPr>
  </w:style>
  <w:style w:type="character" w:styleId="HTMLAcronym">
    <w:name w:val="HTML Acronym"/>
    <w:basedOn w:val="DefaultParagraphFont"/>
    <w:uiPriority w:val="99"/>
    <w:semiHidden/>
    <w:unhideWhenUsed/>
    <w:rsid w:val="00BE1245"/>
  </w:style>
  <w:style w:type="paragraph" w:styleId="HTMLAddress">
    <w:name w:val="HTML Address"/>
    <w:basedOn w:val="Normal"/>
    <w:link w:val="HTMLAddressChar"/>
    <w:uiPriority w:val="99"/>
    <w:semiHidden/>
    <w:unhideWhenUsed/>
    <w:rsid w:val="00BE1245"/>
    <w:pPr>
      <w:spacing w:line="240" w:lineRule="auto"/>
    </w:pPr>
    <w:rPr>
      <w:i/>
      <w:iCs/>
    </w:rPr>
  </w:style>
  <w:style w:type="character" w:customStyle="1" w:styleId="HTMLAddressChar">
    <w:name w:val="HTML Address Char"/>
    <w:basedOn w:val="DefaultParagraphFont"/>
    <w:link w:val="HTMLAddress"/>
    <w:uiPriority w:val="99"/>
    <w:semiHidden/>
    <w:rsid w:val="00BE1245"/>
    <w:rPr>
      <w:i/>
      <w:iCs/>
      <w:kern w:val="18"/>
    </w:rPr>
  </w:style>
  <w:style w:type="character" w:styleId="HTMLCite">
    <w:name w:val="HTML Cite"/>
    <w:basedOn w:val="DefaultParagraphFont"/>
    <w:uiPriority w:val="99"/>
    <w:semiHidden/>
    <w:unhideWhenUsed/>
    <w:rsid w:val="00BE1245"/>
    <w:rPr>
      <w:i/>
      <w:iCs/>
    </w:rPr>
  </w:style>
  <w:style w:type="character" w:styleId="HTMLCode">
    <w:name w:val="HTML Code"/>
    <w:basedOn w:val="DefaultParagraphFont"/>
    <w:uiPriority w:val="99"/>
    <w:semiHidden/>
    <w:unhideWhenUsed/>
    <w:rsid w:val="00BE1245"/>
    <w:rPr>
      <w:rFonts w:ascii="Consolas" w:hAnsi="Consolas"/>
      <w:sz w:val="20"/>
      <w:szCs w:val="20"/>
    </w:rPr>
  </w:style>
  <w:style w:type="character" w:styleId="HTMLDefinition">
    <w:name w:val="HTML Definition"/>
    <w:basedOn w:val="DefaultParagraphFont"/>
    <w:uiPriority w:val="99"/>
    <w:semiHidden/>
    <w:unhideWhenUsed/>
    <w:rsid w:val="00BE1245"/>
    <w:rPr>
      <w:i/>
      <w:iCs/>
    </w:rPr>
  </w:style>
  <w:style w:type="character" w:styleId="HTMLKeyboard">
    <w:name w:val="HTML Keyboard"/>
    <w:basedOn w:val="DefaultParagraphFont"/>
    <w:uiPriority w:val="99"/>
    <w:semiHidden/>
    <w:unhideWhenUsed/>
    <w:rsid w:val="00BE1245"/>
    <w:rPr>
      <w:rFonts w:ascii="Consolas" w:hAnsi="Consolas"/>
      <w:sz w:val="20"/>
      <w:szCs w:val="20"/>
    </w:rPr>
  </w:style>
  <w:style w:type="paragraph" w:styleId="HTMLPreformatted">
    <w:name w:val="HTML Preformatted"/>
    <w:basedOn w:val="Normal"/>
    <w:link w:val="HTMLPreformattedChar"/>
    <w:uiPriority w:val="99"/>
    <w:semiHidden/>
    <w:unhideWhenUsed/>
    <w:rsid w:val="00BE1245"/>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E1245"/>
    <w:rPr>
      <w:rFonts w:ascii="Consolas" w:hAnsi="Consolas"/>
      <w:kern w:val="18"/>
      <w:sz w:val="20"/>
      <w:szCs w:val="20"/>
    </w:rPr>
  </w:style>
  <w:style w:type="character" w:styleId="HTMLSample">
    <w:name w:val="HTML Sample"/>
    <w:basedOn w:val="DefaultParagraphFont"/>
    <w:uiPriority w:val="99"/>
    <w:semiHidden/>
    <w:unhideWhenUsed/>
    <w:rsid w:val="00BE1245"/>
    <w:rPr>
      <w:rFonts w:ascii="Consolas" w:hAnsi="Consolas"/>
      <w:sz w:val="24"/>
      <w:szCs w:val="24"/>
    </w:rPr>
  </w:style>
  <w:style w:type="character" w:styleId="HTMLTypewriter">
    <w:name w:val="HTML Typewriter"/>
    <w:basedOn w:val="DefaultParagraphFont"/>
    <w:uiPriority w:val="99"/>
    <w:semiHidden/>
    <w:unhideWhenUsed/>
    <w:rsid w:val="00BE1245"/>
    <w:rPr>
      <w:rFonts w:ascii="Consolas" w:hAnsi="Consolas"/>
      <w:sz w:val="20"/>
      <w:szCs w:val="20"/>
    </w:rPr>
  </w:style>
  <w:style w:type="character" w:styleId="HTMLVariable">
    <w:name w:val="HTML Variable"/>
    <w:basedOn w:val="DefaultParagraphFont"/>
    <w:uiPriority w:val="99"/>
    <w:semiHidden/>
    <w:unhideWhenUsed/>
    <w:rsid w:val="00BE1245"/>
    <w:rPr>
      <w:i/>
      <w:iCs/>
    </w:rPr>
  </w:style>
  <w:style w:type="paragraph" w:styleId="Index1">
    <w:name w:val="index 1"/>
    <w:basedOn w:val="Normal"/>
    <w:next w:val="Normal"/>
    <w:autoRedefine/>
    <w:uiPriority w:val="99"/>
    <w:semiHidden/>
    <w:unhideWhenUsed/>
    <w:rsid w:val="00BE1245"/>
    <w:pPr>
      <w:spacing w:line="240" w:lineRule="auto"/>
      <w:ind w:left="180" w:hanging="180"/>
    </w:pPr>
  </w:style>
  <w:style w:type="paragraph" w:styleId="Index2">
    <w:name w:val="index 2"/>
    <w:basedOn w:val="Normal"/>
    <w:next w:val="Normal"/>
    <w:autoRedefine/>
    <w:uiPriority w:val="99"/>
    <w:semiHidden/>
    <w:unhideWhenUsed/>
    <w:rsid w:val="00BE1245"/>
    <w:pPr>
      <w:spacing w:line="240" w:lineRule="auto"/>
      <w:ind w:left="360" w:hanging="180"/>
    </w:pPr>
  </w:style>
  <w:style w:type="paragraph" w:styleId="Index3">
    <w:name w:val="index 3"/>
    <w:basedOn w:val="Normal"/>
    <w:next w:val="Normal"/>
    <w:autoRedefine/>
    <w:uiPriority w:val="99"/>
    <w:semiHidden/>
    <w:unhideWhenUsed/>
    <w:rsid w:val="00BE1245"/>
    <w:pPr>
      <w:spacing w:line="240" w:lineRule="auto"/>
      <w:ind w:left="540" w:hanging="180"/>
    </w:pPr>
  </w:style>
  <w:style w:type="paragraph" w:styleId="Index4">
    <w:name w:val="index 4"/>
    <w:basedOn w:val="Normal"/>
    <w:next w:val="Normal"/>
    <w:autoRedefine/>
    <w:uiPriority w:val="99"/>
    <w:semiHidden/>
    <w:unhideWhenUsed/>
    <w:rsid w:val="00BE1245"/>
    <w:pPr>
      <w:spacing w:line="240" w:lineRule="auto"/>
      <w:ind w:left="720" w:hanging="180"/>
    </w:pPr>
  </w:style>
  <w:style w:type="paragraph" w:styleId="Index5">
    <w:name w:val="index 5"/>
    <w:basedOn w:val="Normal"/>
    <w:next w:val="Normal"/>
    <w:autoRedefine/>
    <w:uiPriority w:val="99"/>
    <w:semiHidden/>
    <w:unhideWhenUsed/>
    <w:rsid w:val="00BE1245"/>
    <w:pPr>
      <w:spacing w:line="240" w:lineRule="auto"/>
      <w:ind w:left="900" w:hanging="180"/>
    </w:pPr>
  </w:style>
  <w:style w:type="paragraph" w:styleId="Index6">
    <w:name w:val="index 6"/>
    <w:basedOn w:val="Normal"/>
    <w:next w:val="Normal"/>
    <w:autoRedefine/>
    <w:uiPriority w:val="99"/>
    <w:semiHidden/>
    <w:unhideWhenUsed/>
    <w:rsid w:val="00BE1245"/>
    <w:pPr>
      <w:spacing w:line="240" w:lineRule="auto"/>
      <w:ind w:left="1080" w:hanging="180"/>
    </w:pPr>
  </w:style>
  <w:style w:type="paragraph" w:styleId="Index7">
    <w:name w:val="index 7"/>
    <w:basedOn w:val="Normal"/>
    <w:next w:val="Normal"/>
    <w:autoRedefine/>
    <w:uiPriority w:val="99"/>
    <w:semiHidden/>
    <w:unhideWhenUsed/>
    <w:rsid w:val="00BE1245"/>
    <w:pPr>
      <w:spacing w:line="240" w:lineRule="auto"/>
      <w:ind w:left="1260" w:hanging="180"/>
    </w:pPr>
  </w:style>
  <w:style w:type="paragraph" w:styleId="Index8">
    <w:name w:val="index 8"/>
    <w:basedOn w:val="Normal"/>
    <w:next w:val="Normal"/>
    <w:autoRedefine/>
    <w:uiPriority w:val="99"/>
    <w:semiHidden/>
    <w:unhideWhenUsed/>
    <w:rsid w:val="00BE1245"/>
    <w:pPr>
      <w:spacing w:line="240" w:lineRule="auto"/>
      <w:ind w:left="1440" w:hanging="180"/>
    </w:pPr>
  </w:style>
  <w:style w:type="paragraph" w:styleId="Index9">
    <w:name w:val="index 9"/>
    <w:basedOn w:val="Normal"/>
    <w:next w:val="Normal"/>
    <w:autoRedefine/>
    <w:uiPriority w:val="99"/>
    <w:semiHidden/>
    <w:unhideWhenUsed/>
    <w:rsid w:val="00BE1245"/>
    <w:pPr>
      <w:spacing w:line="240" w:lineRule="auto"/>
      <w:ind w:left="1620" w:hanging="180"/>
    </w:pPr>
  </w:style>
  <w:style w:type="paragraph" w:styleId="IndexHeading">
    <w:name w:val="index heading"/>
    <w:basedOn w:val="Normal"/>
    <w:next w:val="Index1"/>
    <w:uiPriority w:val="99"/>
    <w:semiHidden/>
    <w:unhideWhenUsed/>
    <w:rsid w:val="00BE1245"/>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sid w:val="00BE1245"/>
    <w:rPr>
      <w:b/>
      <w:bCs/>
      <w:i/>
      <w:iCs/>
      <w:color w:val="008768" w:themeColor="accent1"/>
    </w:rPr>
  </w:style>
  <w:style w:type="paragraph" w:styleId="IntenseQuote">
    <w:name w:val="Intense Quote"/>
    <w:basedOn w:val="Normal"/>
    <w:next w:val="Normal"/>
    <w:link w:val="IntenseQuoteChar"/>
    <w:uiPriority w:val="30"/>
    <w:semiHidden/>
    <w:unhideWhenUsed/>
    <w:rsid w:val="00BE1245"/>
    <w:pPr>
      <w:pBdr>
        <w:bottom w:val="single" w:sz="4" w:space="4" w:color="008768" w:themeColor="accent1"/>
      </w:pBdr>
      <w:spacing w:before="200" w:after="280"/>
      <w:ind w:left="936" w:right="936"/>
    </w:pPr>
    <w:rPr>
      <w:b/>
      <w:bCs/>
      <w:i/>
      <w:iCs/>
      <w:color w:val="008768" w:themeColor="accent1"/>
    </w:rPr>
  </w:style>
  <w:style w:type="character" w:customStyle="1" w:styleId="IntenseQuoteChar">
    <w:name w:val="Intense Quote Char"/>
    <w:basedOn w:val="DefaultParagraphFont"/>
    <w:link w:val="IntenseQuote"/>
    <w:uiPriority w:val="30"/>
    <w:semiHidden/>
    <w:rsid w:val="00BE1245"/>
    <w:rPr>
      <w:b/>
      <w:bCs/>
      <w:i/>
      <w:iCs/>
      <w:color w:val="008768" w:themeColor="accent1"/>
      <w:kern w:val="18"/>
    </w:rPr>
  </w:style>
  <w:style w:type="character" w:styleId="IntenseReference">
    <w:name w:val="Intense Reference"/>
    <w:basedOn w:val="DefaultParagraphFont"/>
    <w:uiPriority w:val="32"/>
    <w:semiHidden/>
    <w:unhideWhenUsed/>
    <w:rsid w:val="00BE1245"/>
    <w:rPr>
      <w:b/>
      <w:bCs/>
      <w:smallCaps/>
      <w:color w:val="00353E" w:themeColor="accent2"/>
      <w:spacing w:val="5"/>
      <w:u w:val="single"/>
    </w:rPr>
  </w:style>
  <w:style w:type="character" w:styleId="LineNumber">
    <w:name w:val="line number"/>
    <w:basedOn w:val="DefaultParagraphFont"/>
    <w:uiPriority w:val="99"/>
    <w:semiHidden/>
    <w:unhideWhenUsed/>
    <w:rsid w:val="00BE1245"/>
  </w:style>
  <w:style w:type="paragraph" w:styleId="List">
    <w:name w:val="List"/>
    <w:basedOn w:val="Normal"/>
    <w:uiPriority w:val="99"/>
    <w:semiHidden/>
    <w:unhideWhenUsed/>
    <w:rsid w:val="00BE1245"/>
    <w:pPr>
      <w:ind w:left="283" w:hanging="283"/>
      <w:contextualSpacing/>
    </w:pPr>
  </w:style>
  <w:style w:type="paragraph" w:styleId="List2">
    <w:name w:val="List 2"/>
    <w:basedOn w:val="Normal"/>
    <w:uiPriority w:val="99"/>
    <w:semiHidden/>
    <w:unhideWhenUsed/>
    <w:rsid w:val="00BE1245"/>
    <w:pPr>
      <w:ind w:left="566" w:hanging="283"/>
      <w:contextualSpacing/>
    </w:pPr>
  </w:style>
  <w:style w:type="paragraph" w:styleId="List3">
    <w:name w:val="List 3"/>
    <w:basedOn w:val="Normal"/>
    <w:uiPriority w:val="99"/>
    <w:semiHidden/>
    <w:unhideWhenUsed/>
    <w:rsid w:val="00BE1245"/>
    <w:pPr>
      <w:ind w:left="849" w:hanging="283"/>
      <w:contextualSpacing/>
    </w:pPr>
  </w:style>
  <w:style w:type="paragraph" w:styleId="List4">
    <w:name w:val="List 4"/>
    <w:basedOn w:val="Normal"/>
    <w:uiPriority w:val="99"/>
    <w:semiHidden/>
    <w:unhideWhenUsed/>
    <w:rsid w:val="00BE1245"/>
    <w:pPr>
      <w:ind w:left="1132" w:hanging="283"/>
      <w:contextualSpacing/>
    </w:pPr>
  </w:style>
  <w:style w:type="paragraph" w:styleId="List5">
    <w:name w:val="List 5"/>
    <w:basedOn w:val="Normal"/>
    <w:uiPriority w:val="99"/>
    <w:semiHidden/>
    <w:unhideWhenUsed/>
    <w:rsid w:val="00BE1245"/>
    <w:pPr>
      <w:ind w:left="1415" w:hanging="283"/>
      <w:contextualSpacing/>
    </w:pPr>
  </w:style>
  <w:style w:type="paragraph" w:styleId="ListBullet4">
    <w:name w:val="List Bullet 4"/>
    <w:basedOn w:val="Normal"/>
    <w:uiPriority w:val="99"/>
    <w:semiHidden/>
    <w:unhideWhenUsed/>
    <w:rsid w:val="00BE1245"/>
    <w:pPr>
      <w:numPr>
        <w:numId w:val="7"/>
      </w:numPr>
      <w:contextualSpacing/>
    </w:pPr>
  </w:style>
  <w:style w:type="paragraph" w:styleId="ListBullet5">
    <w:name w:val="List Bullet 5"/>
    <w:basedOn w:val="Normal"/>
    <w:uiPriority w:val="99"/>
    <w:semiHidden/>
    <w:unhideWhenUsed/>
    <w:rsid w:val="00BE1245"/>
    <w:pPr>
      <w:numPr>
        <w:numId w:val="8"/>
      </w:numPr>
      <w:contextualSpacing/>
    </w:pPr>
  </w:style>
  <w:style w:type="paragraph" w:styleId="ListContinue">
    <w:name w:val="List Continue"/>
    <w:basedOn w:val="Normal"/>
    <w:uiPriority w:val="99"/>
    <w:semiHidden/>
    <w:unhideWhenUsed/>
    <w:rsid w:val="00BE1245"/>
    <w:pPr>
      <w:spacing w:after="120"/>
      <w:ind w:left="283"/>
      <w:contextualSpacing/>
    </w:pPr>
  </w:style>
  <w:style w:type="paragraph" w:styleId="ListContinue2">
    <w:name w:val="List Continue 2"/>
    <w:basedOn w:val="Normal"/>
    <w:uiPriority w:val="99"/>
    <w:semiHidden/>
    <w:unhideWhenUsed/>
    <w:rsid w:val="00BE1245"/>
    <w:pPr>
      <w:spacing w:after="120"/>
      <w:ind w:left="566"/>
      <w:contextualSpacing/>
    </w:pPr>
  </w:style>
  <w:style w:type="paragraph" w:styleId="ListContinue3">
    <w:name w:val="List Continue 3"/>
    <w:basedOn w:val="Normal"/>
    <w:uiPriority w:val="99"/>
    <w:semiHidden/>
    <w:unhideWhenUsed/>
    <w:rsid w:val="00BE1245"/>
    <w:pPr>
      <w:spacing w:after="120"/>
      <w:ind w:left="849"/>
      <w:contextualSpacing/>
    </w:pPr>
  </w:style>
  <w:style w:type="paragraph" w:styleId="ListContinue4">
    <w:name w:val="List Continue 4"/>
    <w:basedOn w:val="Normal"/>
    <w:uiPriority w:val="99"/>
    <w:semiHidden/>
    <w:unhideWhenUsed/>
    <w:rsid w:val="00BE1245"/>
    <w:pPr>
      <w:spacing w:after="120"/>
      <w:ind w:left="1132"/>
      <w:contextualSpacing/>
    </w:pPr>
  </w:style>
  <w:style w:type="paragraph" w:styleId="ListContinue5">
    <w:name w:val="List Continue 5"/>
    <w:basedOn w:val="Normal"/>
    <w:uiPriority w:val="99"/>
    <w:semiHidden/>
    <w:unhideWhenUsed/>
    <w:rsid w:val="00BE1245"/>
    <w:pPr>
      <w:spacing w:after="120"/>
      <w:ind w:left="1415"/>
      <w:contextualSpacing/>
    </w:pPr>
  </w:style>
  <w:style w:type="paragraph" w:styleId="ListNumber4">
    <w:name w:val="List Number 4"/>
    <w:basedOn w:val="Normal"/>
    <w:uiPriority w:val="99"/>
    <w:semiHidden/>
    <w:unhideWhenUsed/>
    <w:rsid w:val="00BE1245"/>
    <w:pPr>
      <w:numPr>
        <w:numId w:val="9"/>
      </w:numPr>
      <w:contextualSpacing/>
    </w:pPr>
  </w:style>
  <w:style w:type="paragraph" w:styleId="ListNumber5">
    <w:name w:val="List Number 5"/>
    <w:basedOn w:val="Normal"/>
    <w:uiPriority w:val="99"/>
    <w:semiHidden/>
    <w:unhideWhenUsed/>
    <w:rsid w:val="00BE1245"/>
    <w:pPr>
      <w:numPr>
        <w:numId w:val="10"/>
      </w:numPr>
      <w:contextualSpacing/>
    </w:pPr>
  </w:style>
  <w:style w:type="paragraph" w:styleId="ListParagraph">
    <w:name w:val="List Paragraph"/>
    <w:basedOn w:val="Normal"/>
    <w:uiPriority w:val="34"/>
    <w:semiHidden/>
    <w:unhideWhenUsed/>
    <w:rsid w:val="00BE1245"/>
    <w:pPr>
      <w:ind w:left="720"/>
      <w:contextualSpacing/>
    </w:pPr>
  </w:style>
  <w:style w:type="paragraph" w:styleId="MacroText">
    <w:name w:val="macro"/>
    <w:link w:val="MacroTextChar"/>
    <w:uiPriority w:val="99"/>
    <w:semiHidden/>
    <w:unhideWhenUsed/>
    <w:rsid w:val="00BE1245"/>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kern w:val="18"/>
      <w:sz w:val="20"/>
      <w:szCs w:val="20"/>
    </w:rPr>
  </w:style>
  <w:style w:type="character" w:customStyle="1" w:styleId="MacroTextChar">
    <w:name w:val="Macro Text Char"/>
    <w:basedOn w:val="DefaultParagraphFont"/>
    <w:link w:val="MacroText"/>
    <w:uiPriority w:val="99"/>
    <w:semiHidden/>
    <w:rsid w:val="00BE1245"/>
    <w:rPr>
      <w:rFonts w:ascii="Consolas" w:hAnsi="Consolas"/>
      <w:kern w:val="18"/>
      <w:sz w:val="20"/>
      <w:szCs w:val="20"/>
    </w:rPr>
  </w:style>
  <w:style w:type="paragraph" w:styleId="MessageHeader">
    <w:name w:val="Message Header"/>
    <w:basedOn w:val="Normal"/>
    <w:link w:val="MessageHeaderChar"/>
    <w:uiPriority w:val="99"/>
    <w:semiHidden/>
    <w:unhideWhenUsed/>
    <w:rsid w:val="00BE1245"/>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E1245"/>
    <w:rPr>
      <w:rFonts w:asciiTheme="majorHAnsi" w:eastAsiaTheme="majorEastAsia" w:hAnsiTheme="majorHAnsi" w:cstheme="majorBidi"/>
      <w:kern w:val="18"/>
      <w:sz w:val="24"/>
      <w:szCs w:val="24"/>
      <w:shd w:val="pct20" w:color="auto" w:fill="auto"/>
    </w:rPr>
  </w:style>
  <w:style w:type="paragraph" w:styleId="NoSpacing">
    <w:name w:val="No Spacing"/>
    <w:uiPriority w:val="1"/>
    <w:semiHidden/>
    <w:unhideWhenUsed/>
    <w:rsid w:val="00BE1245"/>
    <w:rPr>
      <w:kern w:val="18"/>
    </w:rPr>
  </w:style>
  <w:style w:type="paragraph" w:styleId="NormalWeb">
    <w:name w:val="Normal (Web)"/>
    <w:basedOn w:val="Normal"/>
    <w:uiPriority w:val="99"/>
    <w:semiHidden/>
    <w:unhideWhenUsed/>
    <w:rsid w:val="00BE1245"/>
    <w:rPr>
      <w:rFonts w:ascii="Times New Roman" w:hAnsi="Times New Roman" w:cs="Times New Roman"/>
      <w:sz w:val="24"/>
      <w:szCs w:val="24"/>
    </w:rPr>
  </w:style>
  <w:style w:type="paragraph" w:styleId="NormalIndent">
    <w:name w:val="Normal Indent"/>
    <w:basedOn w:val="Normal"/>
    <w:uiPriority w:val="99"/>
    <w:semiHidden/>
    <w:unhideWhenUsed/>
    <w:rsid w:val="00BE1245"/>
    <w:pPr>
      <w:ind w:left="720"/>
    </w:pPr>
  </w:style>
  <w:style w:type="paragraph" w:styleId="NoteHeading">
    <w:name w:val="Note Heading"/>
    <w:basedOn w:val="Normal"/>
    <w:next w:val="Normal"/>
    <w:link w:val="NoteHeadingChar"/>
    <w:uiPriority w:val="99"/>
    <w:semiHidden/>
    <w:unhideWhenUsed/>
    <w:rsid w:val="00BE1245"/>
    <w:pPr>
      <w:spacing w:line="240" w:lineRule="auto"/>
    </w:pPr>
  </w:style>
  <w:style w:type="character" w:customStyle="1" w:styleId="NoteHeadingChar">
    <w:name w:val="Note Heading Char"/>
    <w:basedOn w:val="DefaultParagraphFont"/>
    <w:link w:val="NoteHeading"/>
    <w:uiPriority w:val="99"/>
    <w:semiHidden/>
    <w:rsid w:val="00BE1245"/>
    <w:rPr>
      <w:kern w:val="18"/>
    </w:rPr>
  </w:style>
  <w:style w:type="character" w:styleId="PageNumber">
    <w:name w:val="page number"/>
    <w:basedOn w:val="DefaultParagraphFont"/>
    <w:uiPriority w:val="99"/>
    <w:semiHidden/>
    <w:unhideWhenUsed/>
    <w:rsid w:val="00BE1245"/>
  </w:style>
  <w:style w:type="character" w:styleId="PlaceholderText">
    <w:name w:val="Placeholder Text"/>
    <w:basedOn w:val="DefaultParagraphFont"/>
    <w:uiPriority w:val="99"/>
    <w:semiHidden/>
    <w:unhideWhenUsed/>
    <w:rsid w:val="00BE1245"/>
    <w:rPr>
      <w:color w:val="808080"/>
    </w:rPr>
  </w:style>
  <w:style w:type="paragraph" w:styleId="PlainText">
    <w:name w:val="Plain Text"/>
    <w:basedOn w:val="Normal"/>
    <w:link w:val="PlainTextChar"/>
    <w:uiPriority w:val="99"/>
    <w:semiHidden/>
    <w:unhideWhenUsed/>
    <w:rsid w:val="00BE1245"/>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E1245"/>
    <w:rPr>
      <w:rFonts w:ascii="Consolas" w:hAnsi="Consolas"/>
      <w:kern w:val="18"/>
      <w:sz w:val="21"/>
      <w:szCs w:val="21"/>
    </w:rPr>
  </w:style>
  <w:style w:type="paragraph" w:styleId="Salutation">
    <w:name w:val="Salutation"/>
    <w:basedOn w:val="Normal"/>
    <w:next w:val="Normal"/>
    <w:link w:val="SalutationChar"/>
    <w:uiPriority w:val="99"/>
    <w:semiHidden/>
    <w:unhideWhenUsed/>
    <w:rsid w:val="00BE1245"/>
  </w:style>
  <w:style w:type="character" w:customStyle="1" w:styleId="SalutationChar">
    <w:name w:val="Salutation Char"/>
    <w:basedOn w:val="DefaultParagraphFont"/>
    <w:link w:val="Salutation"/>
    <w:uiPriority w:val="99"/>
    <w:semiHidden/>
    <w:rsid w:val="00BE1245"/>
    <w:rPr>
      <w:kern w:val="18"/>
    </w:rPr>
  </w:style>
  <w:style w:type="paragraph" w:styleId="Signature">
    <w:name w:val="Signature"/>
    <w:basedOn w:val="Normal"/>
    <w:link w:val="SignatureChar"/>
    <w:uiPriority w:val="99"/>
    <w:semiHidden/>
    <w:unhideWhenUsed/>
    <w:rsid w:val="00BE1245"/>
    <w:pPr>
      <w:spacing w:line="240" w:lineRule="auto"/>
      <w:ind w:left="4252"/>
    </w:pPr>
  </w:style>
  <w:style w:type="character" w:customStyle="1" w:styleId="SignatureChar">
    <w:name w:val="Signature Char"/>
    <w:basedOn w:val="DefaultParagraphFont"/>
    <w:link w:val="Signature"/>
    <w:uiPriority w:val="99"/>
    <w:semiHidden/>
    <w:rsid w:val="00BE1245"/>
    <w:rPr>
      <w:kern w:val="18"/>
    </w:rPr>
  </w:style>
  <w:style w:type="character" w:styleId="Strong">
    <w:name w:val="Strong"/>
    <w:basedOn w:val="DefaultParagraphFont"/>
    <w:uiPriority w:val="22"/>
    <w:semiHidden/>
    <w:unhideWhenUsed/>
    <w:rsid w:val="00BE1245"/>
    <w:rPr>
      <w:b/>
      <w:bCs/>
    </w:rPr>
  </w:style>
  <w:style w:type="paragraph" w:styleId="Subtitle">
    <w:name w:val="Subtitle"/>
    <w:basedOn w:val="Normal"/>
    <w:next w:val="Normal"/>
    <w:link w:val="SubtitleChar"/>
    <w:uiPriority w:val="11"/>
    <w:semiHidden/>
    <w:unhideWhenUsed/>
    <w:rsid w:val="00BE1245"/>
    <w:pPr>
      <w:numPr>
        <w:ilvl w:val="1"/>
      </w:numPr>
    </w:pPr>
    <w:rPr>
      <w:rFonts w:asciiTheme="majorHAnsi" w:eastAsiaTheme="majorEastAsia" w:hAnsiTheme="majorHAnsi" w:cstheme="majorBidi"/>
      <w:i/>
      <w:iCs/>
      <w:color w:val="008768" w:themeColor="accent1"/>
      <w:spacing w:val="15"/>
      <w:sz w:val="24"/>
      <w:szCs w:val="24"/>
    </w:rPr>
  </w:style>
  <w:style w:type="character" w:customStyle="1" w:styleId="SubtitleChar">
    <w:name w:val="Subtitle Char"/>
    <w:basedOn w:val="DefaultParagraphFont"/>
    <w:link w:val="Subtitle"/>
    <w:uiPriority w:val="11"/>
    <w:semiHidden/>
    <w:rsid w:val="00BE1245"/>
    <w:rPr>
      <w:rFonts w:asciiTheme="majorHAnsi" w:eastAsiaTheme="majorEastAsia" w:hAnsiTheme="majorHAnsi" w:cstheme="majorBidi"/>
      <w:i/>
      <w:iCs/>
      <w:color w:val="008768" w:themeColor="accent1"/>
      <w:spacing w:val="15"/>
      <w:kern w:val="18"/>
      <w:sz w:val="24"/>
      <w:szCs w:val="24"/>
    </w:rPr>
  </w:style>
  <w:style w:type="character" w:styleId="SubtleEmphasis">
    <w:name w:val="Subtle Emphasis"/>
    <w:basedOn w:val="DefaultParagraphFont"/>
    <w:uiPriority w:val="19"/>
    <w:semiHidden/>
    <w:unhideWhenUsed/>
    <w:rsid w:val="00BE1245"/>
    <w:rPr>
      <w:i/>
      <w:iCs/>
      <w:color w:val="808080" w:themeColor="text1" w:themeTint="7F"/>
    </w:rPr>
  </w:style>
  <w:style w:type="character" w:styleId="SubtleReference">
    <w:name w:val="Subtle Reference"/>
    <w:basedOn w:val="DefaultParagraphFont"/>
    <w:uiPriority w:val="31"/>
    <w:semiHidden/>
    <w:unhideWhenUsed/>
    <w:rsid w:val="00BE1245"/>
    <w:rPr>
      <w:smallCaps/>
      <w:color w:val="00353E" w:themeColor="accent2"/>
      <w:u w:val="single"/>
    </w:rPr>
  </w:style>
  <w:style w:type="paragraph" w:styleId="TableofAuthorities">
    <w:name w:val="table of authorities"/>
    <w:basedOn w:val="Normal"/>
    <w:next w:val="Normal"/>
    <w:uiPriority w:val="99"/>
    <w:semiHidden/>
    <w:unhideWhenUsed/>
    <w:rsid w:val="00BE1245"/>
    <w:pPr>
      <w:ind w:left="180" w:hanging="180"/>
    </w:pPr>
  </w:style>
  <w:style w:type="paragraph" w:styleId="TableofFigures">
    <w:name w:val="table of figures"/>
    <w:basedOn w:val="Normal"/>
    <w:next w:val="Normal"/>
    <w:uiPriority w:val="99"/>
    <w:semiHidden/>
    <w:unhideWhenUsed/>
    <w:rsid w:val="00BE1245"/>
  </w:style>
  <w:style w:type="paragraph" w:styleId="TOAHeading">
    <w:name w:val="toa heading"/>
    <w:basedOn w:val="Normal"/>
    <w:next w:val="Normal"/>
    <w:uiPriority w:val="99"/>
    <w:semiHidden/>
    <w:unhideWhenUsed/>
    <w:rsid w:val="00BE1245"/>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E1245"/>
    <w:pPr>
      <w:spacing w:after="100"/>
    </w:pPr>
  </w:style>
  <w:style w:type="paragraph" w:styleId="TOC2">
    <w:name w:val="toc 2"/>
    <w:basedOn w:val="Normal"/>
    <w:next w:val="Normal"/>
    <w:autoRedefine/>
    <w:uiPriority w:val="39"/>
    <w:semiHidden/>
    <w:unhideWhenUsed/>
    <w:rsid w:val="00BE1245"/>
    <w:pPr>
      <w:spacing w:after="100"/>
    </w:pPr>
  </w:style>
  <w:style w:type="paragraph" w:styleId="TOC3">
    <w:name w:val="toc 3"/>
    <w:basedOn w:val="Normal"/>
    <w:next w:val="Normal"/>
    <w:autoRedefine/>
    <w:uiPriority w:val="39"/>
    <w:semiHidden/>
    <w:unhideWhenUsed/>
    <w:rsid w:val="00BE1245"/>
    <w:pPr>
      <w:spacing w:after="100"/>
    </w:pPr>
  </w:style>
  <w:style w:type="paragraph" w:styleId="TOC4">
    <w:name w:val="toc 4"/>
    <w:basedOn w:val="Normal"/>
    <w:next w:val="Normal"/>
    <w:autoRedefine/>
    <w:uiPriority w:val="39"/>
    <w:semiHidden/>
    <w:unhideWhenUsed/>
    <w:rsid w:val="00BE1245"/>
    <w:pPr>
      <w:spacing w:after="100"/>
    </w:pPr>
  </w:style>
  <w:style w:type="paragraph" w:styleId="TOC5">
    <w:name w:val="toc 5"/>
    <w:basedOn w:val="Normal"/>
    <w:next w:val="Normal"/>
    <w:autoRedefine/>
    <w:uiPriority w:val="39"/>
    <w:semiHidden/>
    <w:unhideWhenUsed/>
    <w:rsid w:val="00BE1245"/>
    <w:pPr>
      <w:spacing w:after="100"/>
      <w:ind w:left="720"/>
    </w:pPr>
  </w:style>
  <w:style w:type="paragraph" w:styleId="TOC6">
    <w:name w:val="toc 6"/>
    <w:basedOn w:val="Normal"/>
    <w:next w:val="Normal"/>
    <w:autoRedefine/>
    <w:uiPriority w:val="39"/>
    <w:semiHidden/>
    <w:unhideWhenUsed/>
    <w:rsid w:val="00BE1245"/>
    <w:pPr>
      <w:spacing w:after="100"/>
      <w:ind w:left="900"/>
    </w:pPr>
  </w:style>
  <w:style w:type="paragraph" w:styleId="TOC7">
    <w:name w:val="toc 7"/>
    <w:basedOn w:val="Normal"/>
    <w:next w:val="Normal"/>
    <w:autoRedefine/>
    <w:uiPriority w:val="39"/>
    <w:semiHidden/>
    <w:unhideWhenUsed/>
    <w:rsid w:val="00BE1245"/>
    <w:pPr>
      <w:spacing w:after="100"/>
      <w:ind w:left="1080"/>
    </w:pPr>
  </w:style>
  <w:style w:type="paragraph" w:styleId="TOC8">
    <w:name w:val="toc 8"/>
    <w:basedOn w:val="Normal"/>
    <w:next w:val="Normal"/>
    <w:autoRedefine/>
    <w:uiPriority w:val="39"/>
    <w:semiHidden/>
    <w:unhideWhenUsed/>
    <w:rsid w:val="00BE1245"/>
    <w:pPr>
      <w:spacing w:after="100"/>
      <w:ind w:left="1260"/>
    </w:pPr>
  </w:style>
  <w:style w:type="paragraph" w:styleId="TOC9">
    <w:name w:val="toc 9"/>
    <w:basedOn w:val="Normal"/>
    <w:next w:val="Normal"/>
    <w:autoRedefine/>
    <w:uiPriority w:val="39"/>
    <w:semiHidden/>
    <w:unhideWhenUsed/>
    <w:rsid w:val="00BE1245"/>
    <w:pPr>
      <w:spacing w:after="100"/>
      <w:ind w:left="1440"/>
    </w:pPr>
  </w:style>
  <w:style w:type="table" w:customStyle="1" w:styleId="AECOMcolouredtable">
    <w:name w:val="AECOM coloured table"/>
    <w:basedOn w:val="TableNormal"/>
    <w:uiPriority w:val="99"/>
    <w:semiHidden/>
    <w:unhideWhenUsed/>
    <w:rsid w:val="00255091"/>
    <w:tblPr>
      <w:tblStyleRowBandSize w:val="1"/>
    </w:tblPr>
    <w:tblStylePr w:type="firstRow">
      <w:rPr>
        <w:b/>
        <w:color w:val="FFFFFF" w:themeColor="background1"/>
      </w:rPr>
      <w:tblPr/>
      <w:tcPr>
        <w:tcBorders>
          <w:bottom w:val="single" w:sz="12" w:space="0" w:color="FFFFFF" w:themeColor="background1"/>
          <w:insideV w:val="single" w:sz="4" w:space="0" w:color="FFFFFF" w:themeColor="background1"/>
        </w:tcBorders>
        <w:shd w:val="clear" w:color="auto" w:fill="008768" w:themeFill="accent1"/>
      </w:tcPr>
    </w:tblStylePr>
    <w:tblStylePr w:type="firstCol">
      <w:rPr>
        <w:b/>
        <w:color w:val="FFFFFF" w:themeColor="background1"/>
      </w:rPr>
      <w:tblPr/>
      <w:tcPr>
        <w:tcBorders>
          <w:right w:val="single" w:sz="12" w:space="0" w:color="FFFFFF" w:themeColor="background1"/>
        </w:tcBorders>
        <w:shd w:val="clear" w:color="auto" w:fill="008768" w:themeFill="accent1"/>
      </w:tcPr>
    </w:tblStylePr>
    <w:tblStylePr w:type="band1Horz">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E5F9FF"/>
      </w:tcPr>
    </w:tblStylePr>
    <w:tblStylePr w:type="band2Horz">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B4FFED" w:themeFill="accent1" w:themeFillTint="33"/>
      </w:tcPr>
    </w:tblStylePr>
  </w:style>
  <w:style w:type="paragraph" w:customStyle="1" w:styleId="Appendixheading2">
    <w:name w:val="Appendix heading 2"/>
    <w:basedOn w:val="Heading2"/>
    <w:next w:val="BodyText"/>
    <w:uiPriority w:val="7"/>
    <w:qFormat/>
    <w:rsid w:val="00404BE5"/>
  </w:style>
  <w:style w:type="paragraph" w:customStyle="1" w:styleId="Numberedtext">
    <w:name w:val="Numbered text"/>
    <w:basedOn w:val="BodyText"/>
    <w:uiPriority w:val="1"/>
    <w:qFormat/>
    <w:rsid w:val="00D8735B"/>
  </w:style>
  <w:style w:type="paragraph" w:customStyle="1" w:styleId="Heading1NewPage">
    <w:name w:val="Heading 1 New Page"/>
    <w:basedOn w:val="Heading1"/>
    <w:uiPriority w:val="1"/>
    <w:qFormat/>
    <w:rsid w:val="0074570D"/>
    <w:pPr>
      <w:pageBreakBefore/>
    </w:pPr>
  </w:style>
  <w:style w:type="paragraph" w:customStyle="1" w:styleId="Numberedtext2">
    <w:name w:val="Numbered text 2"/>
    <w:basedOn w:val="Numberedtext"/>
    <w:uiPriority w:val="1"/>
    <w:qFormat/>
    <w:rsid w:val="007457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imanoR\AppData\Roaming\Microsoft\Templates\AECOM_Blank.dotm" TargetMode="External"/></Relationships>
</file>

<file path=word/theme/theme1.xml><?xml version="1.0" encoding="utf-8"?>
<a:theme xmlns:a="http://schemas.openxmlformats.org/drawingml/2006/main" name="Office Theme">
  <a:themeElements>
    <a:clrScheme name="AECOM2021">
      <a:dk1>
        <a:sysClr val="windowText" lastClr="000000"/>
      </a:dk1>
      <a:lt1>
        <a:sysClr val="window" lastClr="FFFFFF"/>
      </a:lt1>
      <a:dk2>
        <a:srgbClr val="000000"/>
      </a:dk2>
      <a:lt2>
        <a:srgbClr val="FFFFFF"/>
      </a:lt2>
      <a:accent1>
        <a:srgbClr val="008768"/>
      </a:accent1>
      <a:accent2>
        <a:srgbClr val="00353E"/>
      </a:accent2>
      <a:accent3>
        <a:srgbClr val="AECC53"/>
      </a:accent3>
      <a:accent4>
        <a:srgbClr val="E52713"/>
      </a:accent4>
      <a:accent5>
        <a:srgbClr val="009A9B"/>
      </a:accent5>
      <a:accent6>
        <a:srgbClr val="FFCE00"/>
      </a:accent6>
      <a:hlink>
        <a:srgbClr val="C70C6F"/>
      </a:hlink>
      <a:folHlink>
        <a:srgbClr val="9C0880"/>
      </a:folHlink>
    </a:clrScheme>
    <a:fontScheme name="AECOM San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E86151687A624E98E14AA627AEE2E9" ma:contentTypeVersion="11" ma:contentTypeDescription="Create a new document." ma:contentTypeScope="" ma:versionID="98d0b92588ff6a5748e5b540c23ea3fd">
  <xsd:schema xmlns:xsd="http://www.w3.org/2001/XMLSchema" xmlns:xs="http://www.w3.org/2001/XMLSchema" xmlns:p="http://schemas.microsoft.com/office/2006/metadata/properties" xmlns:ns2="9094d357-4f75-410a-968f-612e8adbfc6d" xmlns:ns3="df4f8fde-bc80-4f3f-9d78-fbcd6d346bb9" targetNamespace="http://schemas.microsoft.com/office/2006/metadata/properties" ma:root="true" ma:fieldsID="629ef63ebd609466aeacacfe5d533cf6" ns2:_="" ns3:_="">
    <xsd:import namespace="9094d357-4f75-410a-968f-612e8adbfc6d"/>
    <xsd:import namespace="df4f8fde-bc80-4f3f-9d78-fbcd6d346b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94d357-4f75-410a-968f-612e8adbfc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66aa50-2606-4bee-b14b-7e98c91f201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4f8fde-bc80-4f3f-9d78-fbcd6d346b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2650664-148d-4929-94e8-5be0268816f5}" ma:internalName="TaxCatchAll" ma:showField="CatchAllData" ma:web="df4f8fde-bc80-4f3f-9d78-fbcd6d346b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f4f8fde-bc80-4f3f-9d78-fbcd6d346bb9" xsi:nil="true"/>
    <lcf76f155ced4ddcb4097134ff3c332f xmlns="9094d357-4f75-410a-968f-612e8adbfc6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02691A-83DC-4595-B3CA-D0E4EE8DB0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94d357-4f75-410a-968f-612e8adbfc6d"/>
    <ds:schemaRef ds:uri="df4f8fde-bc80-4f3f-9d78-fbcd6d346b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BBAADA-2EB1-4081-AB30-B317748887B3}">
  <ds:schemaRefs>
    <ds:schemaRef ds:uri="http://schemas.microsoft.com/office/2006/metadata/properties"/>
    <ds:schemaRef ds:uri="http://schemas.microsoft.com/office/infopath/2007/PartnerControls"/>
    <ds:schemaRef ds:uri="df4f8fde-bc80-4f3f-9d78-fbcd6d346bb9"/>
    <ds:schemaRef ds:uri="9094d357-4f75-410a-968f-612e8adbfc6d"/>
  </ds:schemaRefs>
</ds:datastoreItem>
</file>

<file path=customXml/itemProps3.xml><?xml version="1.0" encoding="utf-8"?>
<ds:datastoreItem xmlns:ds="http://schemas.openxmlformats.org/officeDocument/2006/customXml" ds:itemID="{89FE483B-5EAA-42BC-A9D9-B94556C858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AECOM_Blank</Template>
  <TotalTime>367</TotalTime>
  <Pages>4</Pages>
  <Words>1059</Words>
  <Characters>6038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AECOM Blank</vt:lpstr>
    </vt:vector>
  </TitlesOfParts>
  <Company>AECOM</Company>
  <LinksUpToDate>false</LinksUpToDate>
  <CharactersWithSpaces>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AECOM Blank</dc:title>
  <dc:creator>Fernandes, Mirelly</dc:creator>
  <cp:lastModifiedBy>Kasia Garvey</cp:lastModifiedBy>
  <cp:revision>25</cp:revision>
  <cp:lastPrinted>2017-05-16T09:53:00Z</cp:lastPrinted>
  <dcterms:created xsi:type="dcterms:W3CDTF">2026-07-24T09:09:00Z</dcterms:created>
  <dcterms:modified xsi:type="dcterms:W3CDTF">2026-09-17T19:44:00Z</dcterms:modified>
  <cp:category>Blank</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AECOM_Blank</vt:lpwstr>
  </property>
  <property fmtid="{D5CDD505-2E9C-101B-9397-08002B2CF9AE}" pid="3" name="TemplateVersion">
    <vt:lpwstr>3.8</vt:lpwstr>
  </property>
  <property fmtid="{D5CDD505-2E9C-101B-9397-08002B2CF9AE}" pid="4" name="ContentTypeId">
    <vt:lpwstr>0x010100ABE86151687A624E98E14AA627AEE2E9</vt:lpwstr>
  </property>
  <property fmtid="{D5CDD505-2E9C-101B-9397-08002B2CF9AE}" pid="5" name="Folder_Number">
    <vt:lpwstr/>
  </property>
  <property fmtid="{D5CDD505-2E9C-101B-9397-08002B2CF9AE}" pid="6" name="Folder_Code">
    <vt:lpwstr/>
  </property>
  <property fmtid="{D5CDD505-2E9C-101B-9397-08002B2CF9AE}" pid="7" name="Folder_Name">
    <vt:lpwstr/>
  </property>
  <property fmtid="{D5CDD505-2E9C-101B-9397-08002B2CF9AE}" pid="8" name="Folder_Description">
    <vt:lpwstr/>
  </property>
  <property fmtid="{D5CDD505-2E9C-101B-9397-08002B2CF9AE}" pid="9" name="/Folder_Name/">
    <vt:lpwstr/>
  </property>
  <property fmtid="{D5CDD505-2E9C-101B-9397-08002B2CF9AE}" pid="10" name="/Folder_Description/">
    <vt:lpwstr/>
  </property>
  <property fmtid="{D5CDD505-2E9C-101B-9397-08002B2CF9AE}" pid="11" name="Folder_Version">
    <vt:lpwstr/>
  </property>
  <property fmtid="{D5CDD505-2E9C-101B-9397-08002B2CF9AE}" pid="12" name="Folder_VersionSeq">
    <vt:lpwstr/>
  </property>
  <property fmtid="{D5CDD505-2E9C-101B-9397-08002B2CF9AE}" pid="13" name="Folder_Manager">
    <vt:lpwstr/>
  </property>
  <property fmtid="{D5CDD505-2E9C-101B-9397-08002B2CF9AE}" pid="14" name="Folder_ManagerDesc">
    <vt:lpwstr/>
  </property>
  <property fmtid="{D5CDD505-2E9C-101B-9397-08002B2CF9AE}" pid="15" name="Folder_Storage">
    <vt:lpwstr/>
  </property>
  <property fmtid="{D5CDD505-2E9C-101B-9397-08002B2CF9AE}" pid="16" name="Folder_StorageDesc">
    <vt:lpwstr/>
  </property>
  <property fmtid="{D5CDD505-2E9C-101B-9397-08002B2CF9AE}" pid="17" name="Folder_Creator">
    <vt:lpwstr/>
  </property>
  <property fmtid="{D5CDD505-2E9C-101B-9397-08002B2CF9AE}" pid="18" name="Folder_CreatorDesc">
    <vt:lpwstr/>
  </property>
  <property fmtid="{D5CDD505-2E9C-101B-9397-08002B2CF9AE}" pid="19" name="Folder_CreateDate">
    <vt:lpwstr/>
  </property>
  <property fmtid="{D5CDD505-2E9C-101B-9397-08002B2CF9AE}" pid="20" name="Folder_Updater">
    <vt:lpwstr/>
  </property>
  <property fmtid="{D5CDD505-2E9C-101B-9397-08002B2CF9AE}" pid="21" name="Folder_UpdaterDesc">
    <vt:lpwstr/>
  </property>
  <property fmtid="{D5CDD505-2E9C-101B-9397-08002B2CF9AE}" pid="22" name="Folder_UpdateDate">
    <vt:lpwstr/>
  </property>
  <property fmtid="{D5CDD505-2E9C-101B-9397-08002B2CF9AE}" pid="23" name="Document_Number">
    <vt:lpwstr/>
  </property>
  <property fmtid="{D5CDD505-2E9C-101B-9397-08002B2CF9AE}" pid="24" name="Document_Name">
    <vt:lpwstr/>
  </property>
  <property fmtid="{D5CDD505-2E9C-101B-9397-08002B2CF9AE}" pid="25" name="Document_FileName">
    <vt:lpwstr/>
  </property>
  <property fmtid="{D5CDD505-2E9C-101B-9397-08002B2CF9AE}" pid="26" name="Document_Version">
    <vt:lpwstr/>
  </property>
  <property fmtid="{D5CDD505-2E9C-101B-9397-08002B2CF9AE}" pid="27" name="Document_VersionSeq">
    <vt:lpwstr/>
  </property>
  <property fmtid="{D5CDD505-2E9C-101B-9397-08002B2CF9AE}" pid="28" name="Document_Creator">
    <vt:lpwstr/>
  </property>
  <property fmtid="{D5CDD505-2E9C-101B-9397-08002B2CF9AE}" pid="29" name="Document_CreatorDesc">
    <vt:lpwstr/>
  </property>
  <property fmtid="{D5CDD505-2E9C-101B-9397-08002B2CF9AE}" pid="30" name="Document_CreateDate">
    <vt:lpwstr/>
  </property>
  <property fmtid="{D5CDD505-2E9C-101B-9397-08002B2CF9AE}" pid="31" name="Document_Updater">
    <vt:lpwstr/>
  </property>
  <property fmtid="{D5CDD505-2E9C-101B-9397-08002B2CF9AE}" pid="32" name="Document_UpdaterDesc">
    <vt:lpwstr/>
  </property>
  <property fmtid="{D5CDD505-2E9C-101B-9397-08002B2CF9AE}" pid="33" name="Document_UpdateDate">
    <vt:lpwstr/>
  </property>
  <property fmtid="{D5CDD505-2E9C-101B-9397-08002B2CF9AE}" pid="34" name="Document_Size">
    <vt:lpwstr/>
  </property>
  <property fmtid="{D5CDD505-2E9C-101B-9397-08002B2CF9AE}" pid="35" name="Document_Storage">
    <vt:lpwstr/>
  </property>
  <property fmtid="{D5CDD505-2E9C-101B-9397-08002B2CF9AE}" pid="36" name="Document_StorageDesc">
    <vt:lpwstr/>
  </property>
  <property fmtid="{D5CDD505-2E9C-101B-9397-08002B2CF9AE}" pid="37" name="Document_Department">
    <vt:lpwstr/>
  </property>
  <property fmtid="{D5CDD505-2E9C-101B-9397-08002B2CF9AE}" pid="38" name="Document_DepartmentDesc">
    <vt:lpwstr/>
  </property>
  <property fmtid="{D5CDD505-2E9C-101B-9397-08002B2CF9AE}" pid="39" name="MediaServiceImageTags">
    <vt:lpwstr/>
  </property>
</Properties>
</file>