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7562" w14:textId="30A2BEAE" w:rsidR="001C7F38" w:rsidRPr="00950BF7" w:rsidRDefault="00950BF7">
      <w:pPr>
        <w:rPr>
          <w:snapToGrid w:val="0"/>
        </w:rPr>
      </w:pPr>
    </w:p>
    <w:p w14:paraId="58898FAC" w14:textId="7B21A9D3" w:rsidR="00074EEC" w:rsidRPr="00950BF7" w:rsidRDefault="00074EEC">
      <w:pPr>
        <w:rPr>
          <w:snapToGrid w:val="0"/>
        </w:rPr>
      </w:pPr>
    </w:p>
    <w:p w14:paraId="557CF3BE" w14:textId="359FB609" w:rsidR="00074EEC" w:rsidRPr="00950BF7" w:rsidRDefault="00074EEC">
      <w:pPr>
        <w:rPr>
          <w:b/>
          <w:bCs/>
          <w:snapToGrid w:val="0"/>
          <w:sz w:val="30"/>
          <w:szCs w:val="30"/>
          <w:u w:val="single"/>
        </w:rPr>
      </w:pPr>
    </w:p>
    <w:p w14:paraId="3C2485AE" w14:textId="10EF6C43" w:rsidR="00FD65CC" w:rsidRPr="00950BF7" w:rsidRDefault="00EA7B4C" w:rsidP="00FD65CC">
      <w:pPr>
        <w:rPr>
          <w:b/>
          <w:bCs/>
          <w:snapToGrid w:val="0"/>
        </w:rPr>
      </w:pPr>
      <w:r w:rsidRPr="00950BF7">
        <w:rPr>
          <w:b/>
          <w:snapToGrid w:val="0"/>
        </w:rPr>
        <w:t>Ráiteas Dearaidh Ailtirí</w:t>
      </w:r>
    </w:p>
    <w:p w14:paraId="2E874D0F" w14:textId="77777777" w:rsidR="00FD65CC" w:rsidRPr="00950BF7" w:rsidRDefault="00FD65CC" w:rsidP="00FD65CC">
      <w:pPr>
        <w:autoSpaceDE w:val="0"/>
        <w:autoSpaceDN w:val="0"/>
        <w:adjustRightInd w:val="0"/>
        <w:rPr>
          <w:snapToGrid w:val="0"/>
        </w:rPr>
      </w:pPr>
    </w:p>
    <w:p w14:paraId="7965DE56" w14:textId="4DB306C2" w:rsidR="00EA7B4C" w:rsidRPr="00950BF7" w:rsidRDefault="00EA7B4C" w:rsidP="00EA7B4C">
      <w:pPr>
        <w:pStyle w:val="Heading2"/>
        <w:numPr>
          <w:ilvl w:val="0"/>
          <w:numId w:val="6"/>
        </w:numPr>
        <w:spacing w:after="0"/>
        <w:rPr>
          <w:rFonts w:asciiTheme="minorHAnsi" w:hAnsiTheme="minorHAnsi" w:cstheme="minorHAnsi"/>
          <w:b/>
          <w:bCs/>
          <w:snapToGrid w:val="0"/>
          <w:color w:val="auto"/>
        </w:rPr>
      </w:pPr>
      <w:r w:rsidRPr="00950BF7">
        <w:rPr>
          <w:rFonts w:asciiTheme="minorHAnsi" w:hAnsiTheme="minorHAnsi" w:cstheme="minorHAnsi"/>
          <w:b/>
          <w:snapToGrid w:val="0"/>
          <w:color w:val="auto"/>
        </w:rPr>
        <w:t xml:space="preserve">CONCLÚID </w:t>
      </w:r>
    </w:p>
    <w:p w14:paraId="540F8EC3" w14:textId="77777777" w:rsidR="00EA7B4C" w:rsidRPr="00950BF7" w:rsidRDefault="00EA7B4C" w:rsidP="00EA7B4C">
      <w:pPr>
        <w:spacing w:line="276" w:lineRule="auto"/>
        <w:jc w:val="both"/>
        <w:rPr>
          <w:rFonts w:cstheme="minorHAnsi"/>
          <w:snapToGrid w:val="0"/>
          <w:sz w:val="22"/>
          <w:szCs w:val="22"/>
        </w:rPr>
      </w:pPr>
    </w:p>
    <w:p w14:paraId="73E4C30D" w14:textId="77777777" w:rsidR="00EA7B4C" w:rsidRPr="00950BF7" w:rsidRDefault="00EA7B4C" w:rsidP="00EA7B4C">
      <w:pPr>
        <w:spacing w:line="276" w:lineRule="auto"/>
        <w:jc w:val="both"/>
        <w:rPr>
          <w:rFonts w:cstheme="minorHAnsi"/>
          <w:snapToGrid w:val="0"/>
          <w:sz w:val="22"/>
          <w:szCs w:val="22"/>
        </w:rPr>
      </w:pPr>
      <w:r w:rsidRPr="00950BF7">
        <w:rPr>
          <w:rFonts w:cstheme="minorHAnsi"/>
          <w:snapToGrid w:val="0"/>
          <w:sz w:val="22"/>
        </w:rPr>
        <w:t xml:space="preserve">Mar atá i ngach áit in Éirinn faoi láthair, is eol don phobal go bhfuil stádas géarchéime sroichte ag tithíocht, mar go bhfuil éileamh níos mó ná an soláthar go minic. </w:t>
      </w:r>
    </w:p>
    <w:p w14:paraId="2A1BBF5D" w14:textId="77777777" w:rsidR="00EA7B4C" w:rsidRPr="00950BF7" w:rsidRDefault="00EA7B4C" w:rsidP="00EA7B4C">
      <w:pPr>
        <w:spacing w:line="276" w:lineRule="auto"/>
        <w:jc w:val="both"/>
        <w:rPr>
          <w:rFonts w:cstheme="minorHAnsi"/>
          <w:snapToGrid w:val="0"/>
          <w:sz w:val="22"/>
          <w:szCs w:val="22"/>
        </w:rPr>
      </w:pPr>
    </w:p>
    <w:p w14:paraId="05890D28" w14:textId="5C4A8536" w:rsidR="00EA7B4C" w:rsidRPr="00950BF7" w:rsidRDefault="00EA7B4C" w:rsidP="00EA7B4C">
      <w:pPr>
        <w:spacing w:line="276" w:lineRule="auto"/>
        <w:jc w:val="both"/>
        <w:rPr>
          <w:rFonts w:cstheme="minorHAnsi"/>
          <w:snapToGrid w:val="0"/>
          <w:sz w:val="22"/>
          <w:szCs w:val="22"/>
        </w:rPr>
      </w:pPr>
      <w:r w:rsidRPr="00950BF7">
        <w:rPr>
          <w:rFonts w:cstheme="minorHAnsi"/>
          <w:snapToGrid w:val="0"/>
          <w:sz w:val="22"/>
        </w:rPr>
        <w:t xml:space="preserve">Tagann an scéim bheartaithe laistigh den fhreagra a shamhlaítear leis an gclár “Átógáil Éireann”, sa chás seo, ar an éileamh ar leith ar thithíocht shóisialta agus inacmhainne i mBaile Chláir. </w:t>
      </w:r>
    </w:p>
    <w:p w14:paraId="75CA7E1C" w14:textId="77777777" w:rsidR="00EA7B4C" w:rsidRPr="00950BF7" w:rsidRDefault="00EA7B4C" w:rsidP="00EA7B4C">
      <w:pPr>
        <w:spacing w:line="276" w:lineRule="auto"/>
        <w:jc w:val="both"/>
        <w:rPr>
          <w:rFonts w:cstheme="minorHAnsi"/>
          <w:snapToGrid w:val="0"/>
          <w:sz w:val="22"/>
          <w:szCs w:val="22"/>
        </w:rPr>
      </w:pPr>
    </w:p>
    <w:p w14:paraId="7454FC6B" w14:textId="77777777" w:rsidR="00EA7B4C" w:rsidRPr="00950BF7" w:rsidRDefault="00EA7B4C" w:rsidP="00EA7B4C">
      <w:pPr>
        <w:spacing w:line="276" w:lineRule="auto"/>
        <w:jc w:val="both"/>
        <w:rPr>
          <w:rFonts w:cstheme="minorHAnsi"/>
          <w:snapToGrid w:val="0"/>
          <w:sz w:val="22"/>
          <w:szCs w:val="22"/>
        </w:rPr>
      </w:pPr>
      <w:r w:rsidRPr="00950BF7">
        <w:rPr>
          <w:rFonts w:cstheme="minorHAnsi"/>
          <w:snapToGrid w:val="0"/>
          <w:sz w:val="22"/>
        </w:rPr>
        <w:t xml:space="preserve">Mar a léiríodh ar na leathanaigh roimhe seo, cloíonn an fhorbairt atá beartaithe anseo le forbairt cheart agus inbhuanaithe don cheantar seo agus tá sé de réir bheartais agus cuspóirí pleanála áitiúla, réigiúnacha agus náisiúnta. </w:t>
      </w:r>
    </w:p>
    <w:p w14:paraId="7B6485A3" w14:textId="77777777" w:rsidR="00EA7B4C" w:rsidRPr="00950BF7" w:rsidRDefault="00EA7B4C" w:rsidP="00EA7B4C">
      <w:pPr>
        <w:spacing w:line="276" w:lineRule="auto"/>
        <w:jc w:val="both"/>
        <w:rPr>
          <w:rFonts w:cstheme="minorHAnsi"/>
          <w:snapToGrid w:val="0"/>
          <w:sz w:val="22"/>
          <w:szCs w:val="22"/>
        </w:rPr>
      </w:pPr>
    </w:p>
    <w:p w14:paraId="5A67A64A" w14:textId="77777777" w:rsidR="00EA7B4C" w:rsidRPr="00950BF7" w:rsidRDefault="00EA7B4C" w:rsidP="00EA7B4C">
      <w:pPr>
        <w:spacing w:line="276" w:lineRule="auto"/>
        <w:jc w:val="both"/>
        <w:rPr>
          <w:rFonts w:cstheme="minorHAnsi"/>
          <w:snapToGrid w:val="0"/>
          <w:sz w:val="22"/>
          <w:szCs w:val="22"/>
        </w:rPr>
      </w:pPr>
      <w:r w:rsidRPr="00950BF7">
        <w:rPr>
          <w:rFonts w:cstheme="minorHAnsi"/>
          <w:snapToGrid w:val="0"/>
          <w:sz w:val="22"/>
        </w:rPr>
        <w:t>Ní hamháin go soláthróidh an scéim an tithíocht atá ag teastáil go géar dá áitritheoirí, ach freisin le fráma tírdhreachú, nascacht, taitneamhachtaí agus ordlathas eagrúcháin a chuirfeadh le heispéireas a gcónaitheoirí agus a chruthódh áit sheasmhach agus bhuan chun cónaí ann, lán d’fhéiniúlacht agus ómós áite.</w:t>
      </w:r>
    </w:p>
    <w:p w14:paraId="55634A43" w14:textId="77777777" w:rsidR="00EA7B4C" w:rsidRPr="00950BF7" w:rsidRDefault="00EA7B4C" w:rsidP="00EA7B4C">
      <w:pPr>
        <w:spacing w:line="276" w:lineRule="auto"/>
        <w:jc w:val="both"/>
        <w:rPr>
          <w:rFonts w:cstheme="minorHAnsi"/>
          <w:snapToGrid w:val="0"/>
          <w:sz w:val="22"/>
          <w:szCs w:val="22"/>
        </w:rPr>
      </w:pPr>
    </w:p>
    <w:p w14:paraId="5D24BCF6" w14:textId="77777777" w:rsidR="00EA7B4C" w:rsidRPr="00950BF7" w:rsidRDefault="00EA7B4C" w:rsidP="00EA7B4C">
      <w:pPr>
        <w:spacing w:line="276" w:lineRule="auto"/>
        <w:jc w:val="both"/>
        <w:rPr>
          <w:rFonts w:cstheme="minorHAnsi"/>
          <w:snapToGrid w:val="0"/>
          <w:sz w:val="22"/>
          <w:szCs w:val="22"/>
        </w:rPr>
      </w:pPr>
      <w:r w:rsidRPr="00950BF7">
        <w:rPr>
          <w:rFonts w:cstheme="minorHAnsi"/>
          <w:snapToGrid w:val="0"/>
          <w:sz w:val="22"/>
        </w:rPr>
        <w:t xml:space="preserve">Má éiríonn leis, ligfidh an fhorbraíocht do Chomhairle Chontae na Gaillimhe agus don </w:t>
      </w:r>
      <w:hyperlink r:id="rId7" w:history="1">
        <w:r w:rsidRPr="00950BF7">
          <w:rPr>
            <w:rFonts w:cstheme="minorHAnsi"/>
            <w:snapToGrid w:val="0"/>
            <w:sz w:val="22"/>
          </w:rPr>
          <w:t>Roinn Tithíochta, Rialtais Áitiúil agus Oidhreachta</w:t>
        </w:r>
      </w:hyperlink>
      <w:r w:rsidRPr="00950BF7">
        <w:rPr>
          <w:rFonts w:cstheme="minorHAnsi"/>
          <w:snapToGrid w:val="0"/>
          <w:sz w:val="22"/>
        </w:rPr>
        <w:t xml:space="preserve">, an 88 teaghais seo a sholáthar do na daoine is mó a bhfuil gá acu leo. </w:t>
      </w:r>
    </w:p>
    <w:p w14:paraId="55DD9231" w14:textId="77777777" w:rsidR="00E51166" w:rsidRPr="00950BF7" w:rsidRDefault="00E51166" w:rsidP="00FD65CC">
      <w:pPr>
        <w:autoSpaceDE w:val="0"/>
        <w:autoSpaceDN w:val="0"/>
        <w:adjustRightInd w:val="0"/>
        <w:rPr>
          <w:snapToGrid w:val="0"/>
        </w:rPr>
      </w:pPr>
    </w:p>
    <w:p w14:paraId="5D5501D4" w14:textId="77777777" w:rsidR="00E51166" w:rsidRPr="00950BF7" w:rsidRDefault="00E51166" w:rsidP="00FD65CC">
      <w:pPr>
        <w:autoSpaceDE w:val="0"/>
        <w:autoSpaceDN w:val="0"/>
        <w:adjustRightInd w:val="0"/>
        <w:rPr>
          <w:snapToGrid w:val="0"/>
        </w:rPr>
      </w:pPr>
    </w:p>
    <w:p w14:paraId="63DBA083" w14:textId="258AF17D" w:rsidR="00E51166" w:rsidRPr="00950BF7" w:rsidRDefault="00E51166" w:rsidP="00FD65CC">
      <w:pPr>
        <w:autoSpaceDE w:val="0"/>
        <w:autoSpaceDN w:val="0"/>
        <w:adjustRightInd w:val="0"/>
        <w:rPr>
          <w:b/>
          <w:bCs/>
          <w:snapToGrid w:val="0"/>
        </w:rPr>
      </w:pPr>
      <w:r w:rsidRPr="00950BF7">
        <w:rPr>
          <w:b/>
          <w:snapToGrid w:val="0"/>
        </w:rPr>
        <w:t>Tuarascáil Innealtóirí SC</w:t>
      </w:r>
    </w:p>
    <w:p w14:paraId="364C2AA8" w14:textId="77777777" w:rsidR="00E51166" w:rsidRPr="00950BF7" w:rsidRDefault="00E51166" w:rsidP="00FD65CC">
      <w:pPr>
        <w:autoSpaceDE w:val="0"/>
        <w:autoSpaceDN w:val="0"/>
        <w:adjustRightInd w:val="0"/>
        <w:rPr>
          <w:snapToGrid w:val="0"/>
        </w:rPr>
      </w:pPr>
    </w:p>
    <w:p w14:paraId="4B25FCED" w14:textId="7BA9A5D7" w:rsidR="00FD65CC" w:rsidRPr="00BE54DF" w:rsidRDefault="00E51166" w:rsidP="00FD65CC">
      <w:pPr>
        <w:autoSpaceDE w:val="0"/>
        <w:autoSpaceDN w:val="0"/>
        <w:adjustRightInd w:val="0"/>
        <w:rPr>
          <w:snapToGrid w:val="0"/>
        </w:rPr>
      </w:pPr>
      <w:r w:rsidRPr="00950BF7">
        <w:rPr>
          <w:snapToGrid w:val="0"/>
        </w:rPr>
        <w:t>7 CONCLÚID Ba chóir an Tuarascáil a léamh in éineacht leis na Líníochtaí, na leagan amach agus na sonraíochtaí gaolmhara. Tá súil againn go bhfuil dóthain sonraí curtha ar fáil do thograí draenála fuíolluisce, draenála uisce stoirme, príomhlíonra uisce agus bóithre. Má theastaíonn tuilleadh sonraí uait, beimid sásta bualadh le chéile agus iad a sholáthar, de réir mar is cuí leat.</w:t>
      </w:r>
    </w:p>
    <w:sectPr w:rsidR="00FD65CC" w:rsidRPr="00BE54DF" w:rsidSect="00074EEC">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E0B4" w14:textId="77777777" w:rsidR="00FB4DD2" w:rsidRDefault="00FB4DD2" w:rsidP="00074EEC">
      <w:r>
        <w:separator/>
      </w:r>
    </w:p>
  </w:endnote>
  <w:endnote w:type="continuationSeparator" w:id="0">
    <w:p w14:paraId="50A4A858" w14:textId="77777777" w:rsidR="00FB4DD2" w:rsidRDefault="00FB4DD2" w:rsidP="0007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Baskerville Old Fac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7415" w14:textId="763AC6E3" w:rsidR="00074EEC" w:rsidRPr="00074EEC" w:rsidRDefault="00074EEC" w:rsidP="00074EEC">
    <w:pPr>
      <w:pStyle w:val="Footer"/>
    </w:pPr>
    <w:r>
      <w:rPr>
        <w:noProof/>
      </w:rPr>
      <w:drawing>
        <wp:anchor distT="0" distB="0" distL="114300" distR="114300" simplePos="0" relativeHeight="251659264" behindDoc="1" locked="0" layoutInCell="1" allowOverlap="1" wp14:anchorId="2AA72213" wp14:editId="19C869C3">
          <wp:simplePos x="0" y="0"/>
          <wp:positionH relativeFrom="column">
            <wp:posOffset>-884555</wp:posOffset>
          </wp:positionH>
          <wp:positionV relativeFrom="paragraph">
            <wp:posOffset>166097</wp:posOffset>
          </wp:positionV>
          <wp:extent cx="7495220" cy="5747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5220" cy="5747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CC15" w14:textId="77777777" w:rsidR="00FB4DD2" w:rsidRDefault="00FB4DD2" w:rsidP="00074EEC">
      <w:r>
        <w:separator/>
      </w:r>
    </w:p>
  </w:footnote>
  <w:footnote w:type="continuationSeparator" w:id="0">
    <w:p w14:paraId="1A17DD81" w14:textId="77777777" w:rsidR="00FB4DD2" w:rsidRDefault="00FB4DD2" w:rsidP="0007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9103" w14:textId="67C6533E" w:rsidR="00074EEC" w:rsidRDefault="00074EEC" w:rsidP="002B260D">
    <w:pPr>
      <w:pStyle w:val="Header"/>
      <w:tabs>
        <w:tab w:val="clear" w:pos="4680"/>
        <w:tab w:val="clear" w:pos="9360"/>
        <w:tab w:val="left" w:pos="2310"/>
        <w:tab w:val="left" w:pos="3870"/>
      </w:tabs>
    </w:pPr>
    <w:r>
      <w:rPr>
        <w:noProof/>
      </w:rPr>
      <w:drawing>
        <wp:anchor distT="0" distB="0" distL="114300" distR="114300" simplePos="0" relativeHeight="251658240" behindDoc="1" locked="0" layoutInCell="1" allowOverlap="1" wp14:anchorId="69402334" wp14:editId="05EDA0D6">
          <wp:simplePos x="0" y="0"/>
          <wp:positionH relativeFrom="column">
            <wp:posOffset>-914400</wp:posOffset>
          </wp:positionH>
          <wp:positionV relativeFrom="paragraph">
            <wp:posOffset>-517677</wp:posOffset>
          </wp:positionV>
          <wp:extent cx="7555738" cy="1249052"/>
          <wp:effectExtent l="0" t="0" r="1270" b="0"/>
          <wp:wrapNone/>
          <wp:docPr id="1" name="Picture 1" descr="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5738" cy="1249052"/>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70C9"/>
    <w:multiLevelType w:val="hybridMultilevel"/>
    <w:tmpl w:val="0660D694"/>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571487D"/>
    <w:multiLevelType w:val="hybridMultilevel"/>
    <w:tmpl w:val="3EA22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6A336F"/>
    <w:multiLevelType w:val="hybridMultilevel"/>
    <w:tmpl w:val="CA48BD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344448"/>
    <w:multiLevelType w:val="hybridMultilevel"/>
    <w:tmpl w:val="6EDEDE38"/>
    <w:lvl w:ilvl="0" w:tplc="9DFA26AC">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C472F20"/>
    <w:multiLevelType w:val="multilevel"/>
    <w:tmpl w:val="6C472F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7B067A3"/>
    <w:multiLevelType w:val="hybridMultilevel"/>
    <w:tmpl w:val="571AEE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98547346">
    <w:abstractNumId w:val="5"/>
  </w:num>
  <w:num w:numId="2" w16cid:durableId="1354989301">
    <w:abstractNumId w:val="0"/>
  </w:num>
  <w:num w:numId="3" w16cid:durableId="1995448599">
    <w:abstractNumId w:val="3"/>
  </w:num>
  <w:num w:numId="4" w16cid:durableId="2080669125">
    <w:abstractNumId w:val="2"/>
  </w:num>
  <w:num w:numId="5" w16cid:durableId="1784224456">
    <w:abstractNumId w:val="1"/>
  </w:num>
  <w:num w:numId="6" w16cid:durableId="124788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C"/>
    <w:rsid w:val="00044B4B"/>
    <w:rsid w:val="00074EEC"/>
    <w:rsid w:val="000E2644"/>
    <w:rsid w:val="00157CA9"/>
    <w:rsid w:val="00214B44"/>
    <w:rsid w:val="00285193"/>
    <w:rsid w:val="002B260D"/>
    <w:rsid w:val="003212BC"/>
    <w:rsid w:val="00383E1E"/>
    <w:rsid w:val="00492388"/>
    <w:rsid w:val="004C16D6"/>
    <w:rsid w:val="005B114F"/>
    <w:rsid w:val="005D7A22"/>
    <w:rsid w:val="006B7742"/>
    <w:rsid w:val="006C6B5B"/>
    <w:rsid w:val="00863D7B"/>
    <w:rsid w:val="008E0ED0"/>
    <w:rsid w:val="00946191"/>
    <w:rsid w:val="00950BF7"/>
    <w:rsid w:val="00962927"/>
    <w:rsid w:val="00BD19C7"/>
    <w:rsid w:val="00BE54DF"/>
    <w:rsid w:val="00C80D70"/>
    <w:rsid w:val="00D0791D"/>
    <w:rsid w:val="00E51166"/>
    <w:rsid w:val="00EA7B4C"/>
    <w:rsid w:val="00F03437"/>
    <w:rsid w:val="00FB4DD2"/>
    <w:rsid w:val="00FC583B"/>
    <w:rsid w:val="00FD0B90"/>
    <w:rsid w:val="00FD65CC"/>
    <w:rsid w:val="00FF0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BB5624"/>
  <w15:chartTrackingRefBased/>
  <w15:docId w15:val="{97B2E383-1ADD-1F46-8B0F-A7657BE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next w:val="Normal"/>
    <w:link w:val="Heading2Char"/>
    <w:uiPriority w:val="9"/>
    <w:unhideWhenUsed/>
    <w:qFormat/>
    <w:rsid w:val="00EA7B4C"/>
    <w:pPr>
      <w:keepNext/>
      <w:keepLines/>
      <w:spacing w:after="181" w:line="259" w:lineRule="auto"/>
      <w:ind w:left="10" w:right="72" w:hanging="10"/>
      <w:outlineLvl w:val="1"/>
    </w:pPr>
    <w:rPr>
      <w:rFonts w:ascii="Calibri" w:eastAsia="Calibri" w:hAnsi="Calibri" w:cs="Calibri"/>
      <w:color w:val="000000"/>
      <w:sz w:val="22"/>
      <w:szCs w:val="22"/>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EEC"/>
    <w:pPr>
      <w:tabs>
        <w:tab w:val="center" w:pos="4680"/>
        <w:tab w:val="right" w:pos="9360"/>
      </w:tabs>
    </w:pPr>
  </w:style>
  <w:style w:type="character" w:customStyle="1" w:styleId="HeaderChar">
    <w:name w:val="Header Char"/>
    <w:basedOn w:val="DefaultParagraphFont"/>
    <w:link w:val="Header"/>
    <w:uiPriority w:val="99"/>
    <w:rsid w:val="00074EEC"/>
    <w:rPr>
      <w:rFonts w:eastAsiaTheme="minorEastAsia"/>
    </w:rPr>
  </w:style>
  <w:style w:type="paragraph" w:styleId="Footer">
    <w:name w:val="footer"/>
    <w:basedOn w:val="Normal"/>
    <w:link w:val="FooterChar"/>
    <w:uiPriority w:val="99"/>
    <w:unhideWhenUsed/>
    <w:rsid w:val="00074EEC"/>
    <w:pPr>
      <w:tabs>
        <w:tab w:val="center" w:pos="4680"/>
        <w:tab w:val="right" w:pos="9360"/>
      </w:tabs>
    </w:pPr>
  </w:style>
  <w:style w:type="character" w:customStyle="1" w:styleId="FooterChar">
    <w:name w:val="Footer Char"/>
    <w:basedOn w:val="DefaultParagraphFont"/>
    <w:link w:val="Footer"/>
    <w:uiPriority w:val="99"/>
    <w:rsid w:val="00074EEC"/>
    <w:rPr>
      <w:rFonts w:eastAsiaTheme="minorEastAsia"/>
    </w:rPr>
  </w:style>
  <w:style w:type="paragraph" w:styleId="ListParagraph">
    <w:name w:val="List Paragraph"/>
    <w:basedOn w:val="Normal"/>
    <w:uiPriority w:val="34"/>
    <w:qFormat/>
    <w:rsid w:val="00FD65CC"/>
    <w:pPr>
      <w:ind w:left="720"/>
      <w:contextualSpacing/>
    </w:pPr>
  </w:style>
  <w:style w:type="paragraph" w:customStyle="1" w:styleId="Default">
    <w:name w:val="Default"/>
    <w:rsid w:val="00285193"/>
    <w:pPr>
      <w:autoSpaceDE w:val="0"/>
      <w:autoSpaceDN w:val="0"/>
      <w:adjustRightInd w:val="0"/>
    </w:pPr>
    <w:rPr>
      <w:rFonts w:ascii="Baskerville" w:hAnsi="Baskerville" w:cs="Baskerville"/>
      <w:color w:val="000000"/>
    </w:rPr>
  </w:style>
  <w:style w:type="character" w:customStyle="1" w:styleId="Heading2Char">
    <w:name w:val="Heading 2 Char"/>
    <w:basedOn w:val="DefaultParagraphFont"/>
    <w:link w:val="Heading2"/>
    <w:uiPriority w:val="9"/>
    <w:rsid w:val="00EA7B4C"/>
    <w:rPr>
      <w:rFonts w:ascii="Calibri" w:eastAsia="Calibri" w:hAnsi="Calibri" w:cs="Calibri"/>
      <w:color w:val="000000"/>
      <w:sz w:val="22"/>
      <w:szCs w:val="22"/>
      <w:lang w:val="ga-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5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ie/en/organisation/department-of-housing-local-government-and-herit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Coffee</dc:creator>
  <cp:keywords/>
  <dc:description/>
  <cp:lastModifiedBy>pm5</cp:lastModifiedBy>
  <cp:revision>6</cp:revision>
  <cp:lastPrinted>2021-07-08T15:26:00Z</cp:lastPrinted>
  <dcterms:created xsi:type="dcterms:W3CDTF">2023-05-15T08:01:00Z</dcterms:created>
  <dcterms:modified xsi:type="dcterms:W3CDTF">2023-07-04T10:53:00Z</dcterms:modified>
</cp:coreProperties>
</file>