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p14">
  <w:body>
    <w:p w14:paraId="04887562" w14:textId="7BAE5693" w:rsidR="001C7F38" w:rsidRPr="00EF28E6" w:rsidRDefault="00EF28E6">
      <w:pPr>
        <w:rPr>
          <w:snapToGrid w:val="0"/>
        </w:rPr>
      </w:pPr>
    </w:p>
    <w:p w14:paraId="58898FAC" w14:textId="7B21A9D3" w:rsidR="00074EEC" w:rsidRPr="00EF28E6" w:rsidRDefault="00074EEC">
      <w:pPr>
        <w:rPr>
          <w:snapToGrid w:val="0"/>
        </w:rPr>
      </w:pPr>
    </w:p>
    <w:p w14:paraId="557CF3BE" w14:textId="359FB609" w:rsidR="00074EEC" w:rsidRPr="00EF28E6" w:rsidRDefault="00074EEC">
      <w:pPr>
        <w:rPr>
          <w:b/>
          <w:bCs/>
          <w:snapToGrid w:val="0"/>
          <w:sz w:val="30"/>
          <w:szCs w:val="30"/>
          <w:u w:val="single"/>
        </w:rPr>
      </w:pPr>
    </w:p>
    <w:p w14:paraId="4D749A94" w14:textId="2FD0A0F5" w:rsidR="002B260D" w:rsidRPr="00EF28E6" w:rsidRDefault="00285193" w:rsidP="002B260D">
      <w:pPr>
        <w:rPr>
          <w:b/>
          <w:bCs/>
          <w:snapToGrid w:val="0"/>
          <w:sz w:val="30"/>
          <w:szCs w:val="30"/>
          <w:u w:val="single"/>
          <w:lang w:val="ga-IE"/>
        </w:rPr>
      </w:pPr>
      <w:r>
        <w:rPr>
          <w:lang w:val="ga-IE"/>
          <w:rFonts w:ascii="minorHAnsi" w:cs="minorBidi" w:eastAsia="minorEastAsia" w:hAnsi="minorHAnsi" w:asciiTheme="minorHAnsi" w:cstheme="minorBidi" w:eastAsiaTheme="minorEastAsia" w:hAnsiTheme="minorHAnsi"/>
          <w:b w:val="on"/>
          <w:u w:val="single"/>
          <w:sz w:val="30"/>
          <w:snapToGrid w:val="off"/>
        </w:rPr>
        <w:t xml:space="preserve">Measúnú Tionchair Chúram Leanaí</w:t>
      </w:r>
      <w:r>
        <w:rPr>
          <w:lang w:val="ga-IE"/>
          <w:rFonts w:ascii="minorHAnsi" w:cs="minorBidi" w:eastAsia="minorEastAsia" w:hAnsi="minorHAnsi" w:asciiTheme="minorHAnsi" w:cstheme="minorBidi" w:eastAsiaTheme="minorEastAsia" w:hAnsiTheme="minorHAnsi"/>
          <w:b w:val="on"/>
          <w:u w:val="single"/>
          <w:sz w:val="30"/>
          <w:snapToGrid w:val="off"/>
        </w:rPr>
        <w:t xml:space="preserve">–</w:t>
      </w:r>
      <w:r>
        <w:rPr>
          <w:lang w:val="ga-IE"/>
          <w:rFonts w:ascii="minorHAnsi" w:cs="minorBidi" w:eastAsia="minorEastAsia" w:hAnsi="minorHAnsi" w:asciiTheme="minorHAnsi" w:cstheme="minorBidi" w:eastAsiaTheme="minorEastAsia" w:hAnsiTheme="minorHAnsi"/>
          <w:b w:val="on"/>
          <w:u w:val="single"/>
          <w:sz w:val="30"/>
          <w:snapToGrid w:val="off"/>
        </w:rPr>
        <w:t xml:space="preserve"> Conclúid</w:t>
      </w:r>
    </w:p>
    <w:p w14:paraId="6C8142C1" w14:textId="77777777" w:rsidR="00285193" w:rsidRPr="00EF28E6" w:rsidRDefault="00285193" w:rsidP="002B260D">
      <w:pPr>
        <w:rPr>
          <w:b/>
          <w:bCs/>
          <w:snapToGrid w:val="0"/>
          <w:sz w:val="30"/>
          <w:szCs w:val="30"/>
          <w:u w:val="single"/>
          <w:lang w:val="ga-IE"/>
        </w:rPr>
      </w:pPr>
    </w:p>
    <w:p w14:paraId="5C5580BB" w14:textId="77777777" w:rsidR="00285193" w:rsidRPr="00EF28E6" w:rsidRDefault="00285193" w:rsidP="002B260D">
      <w:pPr>
        <w:rPr>
          <w:b/>
          <w:bCs/>
          <w:snapToGrid w:val="0"/>
          <w:sz w:val="30"/>
          <w:szCs w:val="30"/>
          <w:u w:val="single"/>
          <w:lang w:val="ga-IE"/>
        </w:rPr>
      </w:pPr>
    </w:p>
    <w:p w14:paraId="2A720180" w14:textId="77777777" w:rsidR="00285193" w:rsidRPr="00EF28E6" w:rsidRDefault="00285193" w:rsidP="00285193">
      <w:pPr>
        <w:autoSpaceDE w:val="0"/>
        <w:autoSpaceDN w:val="0"/>
        <w:adjustRightInd w:val="0"/>
        <w:rPr>
          <w:snapToGrid w:val="0"/>
        </w:rPr>
      </w:pPr>
      <w:proofErr w:type="spellStart"/>
      <w:proofErr w:type="spellEnd"/>
      <w:r>
        <w:rPr>
          <w:lang w:val="ga-IE"/>
          <w:rFonts w:ascii="minorHAnsi" w:cs="minorBidi" w:eastAsia="minorEastAsia" w:hAnsi="minorHAnsi" w:asciiTheme="minorHAnsi" w:cstheme="minorBidi" w:eastAsiaTheme="minorEastAsia" w:hAnsiTheme="minorHAnsi"/>
          <w:sz w:val="24"/>
          <w:snapToGrid w:val="off"/>
        </w:rPr>
        <w:t xml:space="preserve">Tá gach aird chuí tugtha ag scóip an Mheasúnaithe Saoráide Cúraim Leanaí seo, de réir an choimre chomhaontaithe, ar chomhthéacs shuíomh an tsuímh, forálacha an Phlean Forbartha ábhartha (Plean Forbartha Chontae na Gaillimhe 2022-2028) agus an Plean Criosaithe Úsáide Talún do Bhaile Chláir agus na Treoirlínte um Shaoráidí Cúraim Leanaí d</w:t>
      </w:r>
      <w:r>
        <w:rPr>
          <w:lang w:val="ga-IE"/>
          <w:rFonts w:ascii="minorHAnsi" w:cs="minorBidi" w:eastAsia="minorEastAsia" w:hAnsi="minorHAnsi" w:asciiTheme="minorHAnsi" w:cstheme="minorBidi" w:eastAsiaTheme="minorEastAsia" w:hAnsiTheme="minorHAnsi"/>
          <w:sz w:val="24"/>
          <w:snapToGrid w:val="off"/>
        </w:rPr>
        <w:t xml:space="preserve">'Údaráis Phleanála. </w:t>
      </w:r>
    </w:p>
    <w:p w14:paraId="59D193B0" w14:textId="77777777" w:rsidR="001360F7" w:rsidRPr="00EF28E6" w:rsidRDefault="001360F7" w:rsidP="00285193">
      <w:pPr>
        <w:autoSpaceDE w:val="0"/>
        <w:autoSpaceDN w:val="0"/>
        <w:adjustRightInd w:val="0"/>
        <w:rPr>
          <w:snapToGrid w:val="0"/>
        </w:rPr>
      </w:pPr>
    </w:p>
    <w:p w14:paraId="72B0682F" w14:textId="168A7C5C" w:rsidR="00285193" w:rsidRPr="00EF28E6" w:rsidRDefault="00285193" w:rsidP="00285193">
      <w:pPr>
        <w:autoSpaceDE w:val="0"/>
        <w:autoSpaceDN w:val="0"/>
        <w:adjustRightInd w:val="0"/>
        <w:rPr>
          <w:snapToGrid w:val="0"/>
        </w:rPr>
      </w:pPr>
      <w:r>
        <w:rPr>
          <w:lang w:val="ga-IE"/>
          <w:rFonts w:ascii="minorHAnsi" w:cs="minorBidi" w:eastAsia="minorEastAsia" w:hAnsi="minorHAnsi" w:asciiTheme="minorHAnsi" w:cstheme="minorBidi" w:eastAsiaTheme="minorEastAsia" w:hAnsiTheme="minorHAnsi"/>
          <w:sz w:val="24"/>
          <w:snapToGrid w:val="off"/>
        </w:rPr>
        <w:t xml:space="preserve">Tá an fhorbraíocht a bheartaítear comhdhéanta de 88 aonaid chónaithe. Is árasán 1-leaba iad 13 díobh seo agus is féidir iad a eisiamh nuair a bhíonn riachtanas cúram leanaí á mheasúnú (bunaithe ar Threoirlínte Árasáin 2018), rud a thugann figiúr 75 aonaid chun críocha éileamh a mheasúnú. Bunaithe ar mheánmhéid teaghlaigh de 2.7 duine, beidh daonra measta 2 duine ag an scéim ina hiomláine. </w:t>
      </w:r>
    </w:p>
    <w:p w14:paraId="36A067B7" w14:textId="77777777" w:rsidR="001360F7" w:rsidRPr="00EF28E6" w:rsidRDefault="001360F7" w:rsidP="00285193">
      <w:pPr>
        <w:autoSpaceDE w:val="0"/>
        <w:autoSpaceDN w:val="0"/>
        <w:adjustRightInd w:val="0"/>
        <w:rPr>
          <w:snapToGrid w:val="0"/>
        </w:rPr>
      </w:pPr>
    </w:p>
    <w:p w14:paraId="7499C75C" w14:textId="581B9E9A" w:rsidR="00285193" w:rsidRPr="00EF28E6" w:rsidRDefault="00285193" w:rsidP="00285193">
      <w:pPr>
        <w:autoSpaceDE w:val="0"/>
        <w:autoSpaceDN w:val="0"/>
        <w:adjustRightInd w:val="0"/>
        <w:rPr>
          <w:snapToGrid w:val="0"/>
        </w:rPr>
      </w:pPr>
      <w:proofErr w:type="spellStart"/>
      <w:proofErr w:type="spellEnd"/>
      <w:r>
        <w:rPr>
          <w:lang w:val="ga-IE"/>
          <w:rFonts w:ascii="minorHAnsi" w:cs="minorBidi" w:eastAsia="minorEastAsia" w:hAnsi="minorHAnsi" w:asciiTheme="minorHAnsi" w:cstheme="minorBidi" w:eastAsiaTheme="minorEastAsia" w:hAnsiTheme="minorHAnsi"/>
          <w:sz w:val="24"/>
          <w:snapToGrid w:val="off"/>
        </w:rPr>
        <w:t xml:space="preserve">Bunaithe ar thorthaí Tábla 1 agus ag tógáil ar fhigiúr 2016 don chéatadán den daonra 0-4 bliana d’aois, is ionann an gnáthchóhórt leantach naíolainne agus thart ar 14.6% de dhaonra na scéime tithíochta (2 aonad sheomra leapa) atá cothrom leis an gceanglas maidir le 29.5 spásanna creche chun freastal ar an bhforbaraíocht a bheartaítear. Cé go bhfuil ganntanas spásanna creise á soláthar laistigh den togra forbartha seo, is féidir a fheiceáil i gcomhar leis an King Construction SHD a deonaíodh le déanaí, ar thailte in aice le Baile Chláir, a bhfuil ró-sholáthar de spásanna cúram leanaí/cheche i gcomhar leis na háiseanna Cúram Leanaí atá ann cheana féin, gur féidir aon acmhainn bhreise a sheachfhoinsiú dá réir. </w:t>
      </w:r>
    </w:p>
    <w:p w14:paraId="1CB2C19C" w14:textId="77777777" w:rsidR="001360F7" w:rsidRPr="00EF28E6" w:rsidRDefault="001360F7" w:rsidP="00285193">
      <w:pPr>
        <w:autoSpaceDE w:val="0"/>
        <w:autoSpaceDN w:val="0"/>
        <w:adjustRightInd w:val="0"/>
        <w:rPr>
          <w:snapToGrid w:val="0"/>
        </w:rPr>
      </w:pPr>
    </w:p>
    <w:p w14:paraId="28AAE182" w14:textId="42B7B54A" w:rsidR="00285193" w:rsidRPr="00EF28E6" w:rsidRDefault="00285193" w:rsidP="00285193">
      <w:pPr>
        <w:autoSpaceDE w:val="0"/>
        <w:autoSpaceDN w:val="0"/>
        <w:adjustRightInd w:val="0"/>
        <w:rPr>
          <w:snapToGrid w:val="0"/>
        </w:rPr>
      </w:pPr>
      <w:r>
        <w:rPr>
          <w:lang w:val="ga-IE"/>
          <w:rFonts w:ascii="minorHAnsi" w:cs="minorBidi" w:eastAsia="minorEastAsia" w:hAnsi="minorHAnsi" w:asciiTheme="minorHAnsi" w:cstheme="minorBidi" w:eastAsiaTheme="minorEastAsia" w:hAnsiTheme="minorHAnsi"/>
          <w:sz w:val="24"/>
          <w:snapToGrid w:val="off"/>
        </w:rPr>
        <w:t xml:space="preserve">Mar atá leagtha amach i gCuid 3 thuas tá sé deacair infhaighteacht acmhainne sna naíolanna atá ann faoi láthair a chur i leith easpa éilimh nó easpa foirne leordhóthanach chun na háiseanna a cheadú chun na spásanna seo a thairiscint. Mar sin, mholfadh MKO, dá n-éireodh go rathúil leis an bpróiseas pleanála, go ndéanfaí tuilleadh comhairliúcháin le Coiste Cúraim Leanaí Chontae na Gaillimhe ar an ngá atá le háis cúram leanaí nó eile agus go bhféadfaí an próiseas seo a bhainistiú trí choinníoll pleanála.</w:t>
      </w:r>
    </w:p>
    <w:p w14:paraId="3C2485AE" w14:textId="77777777" w:rsidR="00FD65CC" w:rsidRPr="00EF28E6" w:rsidRDefault="00FD65CC" w:rsidP="00FD65CC">
      <w:pPr>
        <w:rPr>
          <w:snapToGrid w:val="0"/>
        </w:rPr>
      </w:pPr>
    </w:p>
    <w:p w14:paraId="2E874D0F" w14:textId="77777777" w:rsidR="00FD65CC" w:rsidRPr="00EF28E6" w:rsidRDefault="00FD65CC" w:rsidP="00FD65CC">
      <w:pPr>
        <w:autoSpaceDE w:val="0"/>
        <w:autoSpaceDN w:val="0"/>
        <w:adjustRightInd w:val="0"/>
        <w:rPr>
          <w:snapToGrid w:val="0"/>
        </w:rPr>
      </w:pPr>
    </w:p>
    <w:p w14:paraId="0A226C4B" w14:textId="77777777" w:rsidR="00FD65CC" w:rsidRPr="00EF28E6" w:rsidRDefault="00FD65CC" w:rsidP="00FD65CC">
      <w:pPr>
        <w:autoSpaceDE w:val="0"/>
        <w:autoSpaceDN w:val="0"/>
        <w:adjustRightInd w:val="0"/>
        <w:rPr>
          <w:snapToGrid w:val="0"/>
        </w:rPr>
      </w:pPr>
    </w:p>
    <w:p w14:paraId="4B25FCED" w14:textId="6E0DA365" w:rsidR="00FD65CC" w:rsidRPr="00EF28E6" w:rsidRDefault="00FD65CC" w:rsidP="00FD65CC">
      <w:pPr>
        <w:autoSpaceDE w:val="0"/>
        <w:autoSpaceDN w:val="0"/>
        <w:adjustRightInd w:val="0"/>
        <w:rPr>
          <w:snapToGrid w:val="0"/>
        </w:rPr>
      </w:pPr>
    </w:p>
    <w:sectPr w:rsidR="00FD65CC" w:rsidRPr="00EF28E6" w:rsidSect="00074EEC">
      <w:headerReference w:type="default" r:id="rId7"/>
      <w:footerReference w:type="default" r:id="rId8"/>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p14">
  <w:endnote w:type="separator" w:id="-1">
    <w:p w14:paraId="3841E0B4" w14:textId="77777777" w:rsidR="00FB4DD2" w:rsidRDefault="00FB4DD2" w:rsidP="00074EEC">
      <w:r>
        <w:separator/>
      </w:r>
    </w:p>
  </w:endnote>
  <w:endnote w:type="continuationSeparator" w:id="0">
    <w:p w14:paraId="50A4A858" w14:textId="77777777" w:rsidR="00FB4DD2" w:rsidRDefault="00FB4DD2" w:rsidP="0007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w:altName w:val="Baskerville Old Fac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p14">
  <w:p w14:paraId="7B377415" w14:textId="763AC6E3" w:rsidR="00074EEC" w:rsidRPr="00074EEC" w:rsidRDefault="00074EEC" w:rsidP="00074EEC">
    <w:pPr>
      <w:pStyle w:val="Footer"/>
    </w:pPr>
    <w:r>
      <w:rPr>
        <w:lang w:val="ga-IE"/>
        <w:rFonts w:ascii="minorHAnsi" w:cs="minorBidi" w:eastAsia="minorEastAsia" w:hAnsi="minorHAnsi" w:asciiTheme="minorHAnsi" w:cstheme="minorBidi" w:eastAsiaTheme="minorEastAsia" w:hAnsiTheme="minorHAnsi"/>
        <w:sz w:val="24"/>
        <w:noProof w:val="on"/>
      </w:rPr>
      <w:drawing>
        <wp:anchor distT="0" distB="0" distL="114300" distR="114300" simplePos="0" relativeHeight="251659264" behindDoc="1" locked="0" layoutInCell="1" allowOverlap="1" wp14:anchorId="2AA72213" wp14:editId="19C869C3">
          <wp:simplePos x="0" y="0"/>
          <wp:positionH relativeFrom="column">
            <wp:posOffset>-884555</wp:posOffset>
          </wp:positionH>
          <wp:positionV relativeFrom="paragraph">
            <wp:posOffset>166097</wp:posOffset>
          </wp:positionV>
          <wp:extent cx="7495220" cy="5747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5220" cy="5747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p14">
  <w:footnote w:type="separator" w:id="-1">
    <w:p w14:paraId="3546CC15" w14:textId="77777777" w:rsidR="00FB4DD2" w:rsidRDefault="00FB4DD2" w:rsidP="00074EEC">
      <w:r>
        <w:separator/>
      </w:r>
    </w:p>
  </w:footnote>
  <w:footnote w:type="continuationSeparator" w:id="0">
    <w:p w14:paraId="1A17DD81" w14:textId="77777777" w:rsidR="00FB4DD2" w:rsidRDefault="00FB4DD2" w:rsidP="0007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p14">
  <w:p w14:paraId="111A9103" w14:textId="67C6533E" w:rsidR="00074EEC" w:rsidRDefault="00074EEC" w:rsidP="002B260D">
    <w:pPr>
      <w:pStyle w:val="Header"/>
      <w:tabs>
        <w:tab w:val="clear" w:pos="4680"/>
        <w:tab w:val="clear" w:pos="9360"/>
        <w:tab w:val="left" w:pos="2310"/>
        <w:tab w:val="left" w:pos="3870"/>
      </w:tabs>
    </w:pPr>
    <w:r>
      <w:rPr>
        <w:lang w:val="ga-IE"/>
        <w:rFonts w:ascii="minorHAnsi" w:cs="minorBidi" w:eastAsia="minorEastAsia" w:hAnsi="minorHAnsi" w:asciiTheme="minorHAnsi" w:cstheme="minorBidi" w:eastAsiaTheme="minorEastAsia" w:hAnsiTheme="minorHAnsi"/>
        <w:sz w:val="24"/>
        <w:noProof w:val="on"/>
      </w:rPr>
      <w:drawing>
        <wp:anchor distT="0" distB="0" distL="114300" distR="114300" simplePos="0" relativeHeight="251658240" behindDoc="1" locked="0" layoutInCell="1" allowOverlap="1" wp14:anchorId="69402334" wp14:editId="05EDA0D6">
          <wp:simplePos x="0" y="0"/>
          <wp:positionH relativeFrom="column">
            <wp:posOffset>-914400</wp:posOffset>
          </wp:positionH>
          <wp:positionV relativeFrom="paragraph">
            <wp:posOffset>-517677</wp:posOffset>
          </wp:positionV>
          <wp:extent cx="7555738" cy="1249052"/>
          <wp:effectExtent l="0" t="0" r="1270" b="0"/>
          <wp:wrapNone/>
          <wp:docPr id="1" name="Picture 1"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5738" cy="1249052"/>
                  </a:xfrm>
                  <a:prstGeom prst="rect">
                    <a:avLst/>
                  </a:prstGeom>
                </pic:spPr>
              </pic:pic>
            </a:graphicData>
          </a:graphic>
          <wp14:sizeRelH relativeFrom="margin">
            <wp14:pctWidth>0</wp14:pctWidth>
          </wp14:sizeRelH>
          <wp14:sizeRelV relativeFrom="margin">
            <wp14:pctHeight>0</wp14:pctHeight>
          </wp14:sizeRelV>
        </wp:anchor>
      </w:drawing>
    </w:r>
    <w:r>
      <w:rPr>
        <w:lang w:val="ga-IE"/>
        <w:rFonts w:ascii="minorHAnsi" w:cs="minorBidi" w:eastAsia="minorEastAsia" w:hAnsi="minorHAnsi" w:asciiTheme="minorHAnsi" w:cstheme="minorBidi" w:eastAsiaTheme="minorEastAsia" w:hAnsiTheme="minorHAnsi"/>
        <w:sz w:val="24"/>
      </w:rPr>
      <w:tab/>
    </w:r>
    <w:r>
      <w:rPr>
        <w:lang w:val="ga-IE"/>
        <w:rFonts w:ascii="minorHAnsi" w:cs="minorBidi" w:eastAsia="minorEastAsia" w:hAnsi="minorHAnsi" w:asciiTheme="minorHAnsi" w:cstheme="minorBidi" w:eastAsiaTheme="minorEastAsia" w:hAnsiTheme="minorHAnsi"/>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p14">
  <w:abstractNum w:abstractNumId="0" w15:restartNumberingAfterBreak="0">
    <w:nsid w:val="14A370C9"/>
    <w:multiLevelType w:val="hybridMultilevel"/>
    <w:tmpl w:val="0660D694"/>
    <w:lvl w:ilvl="0" w:tplc="9DFA26AC">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71487D"/>
    <w:multiLevelType w:val="hybridMultilevel"/>
    <w:tmpl w:val="3EA22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6A336F"/>
    <w:multiLevelType w:val="hybridMultilevel"/>
    <w:tmpl w:val="CA48BD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344448"/>
    <w:multiLevelType w:val="hybridMultilevel"/>
    <w:tmpl w:val="6EDEDE38"/>
    <w:lvl w:ilvl="0" w:tplc="9DFA26AC">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7B067A3"/>
    <w:multiLevelType w:val="hybridMultilevel"/>
    <w:tmpl w:val="571AE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98547346">
    <w:abstractNumId w:val="4"/>
  </w:num>
  <w:num w:numId="2" w16cid:durableId="1354989301">
    <w:abstractNumId w:val="0"/>
  </w:num>
  <w:num w:numId="3" w16cid:durableId="1995448599">
    <w:abstractNumId w:val="3"/>
  </w:num>
  <w:num w:numId="4" w16cid:durableId="2080669125">
    <w:abstractNumId w:val="2"/>
  </w:num>
  <w:num w:numId="5" w16cid:durableId="1784224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star_td="http://www.star-group.net/schemas/transit/filters/textdata" mc:Ignorable="w14 w15 w16se w16cid w16 w16cex w16sdtdh">
  <w:zoom w:percent="124"/>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C"/>
    <w:rsid w:val="00044B4B"/>
    <w:rsid w:val="00074EEC"/>
    <w:rsid w:val="000E2644"/>
    <w:rsid w:val="001360F7"/>
    <w:rsid w:val="00157CA9"/>
    <w:rsid w:val="00214B44"/>
    <w:rsid w:val="00285193"/>
    <w:rsid w:val="002B260D"/>
    <w:rsid w:val="003212BC"/>
    <w:rsid w:val="00383E1E"/>
    <w:rsid w:val="004C16D6"/>
    <w:rsid w:val="005B114F"/>
    <w:rsid w:val="005D7A22"/>
    <w:rsid w:val="006B7742"/>
    <w:rsid w:val="006C6B5B"/>
    <w:rsid w:val="00863D7B"/>
    <w:rsid w:val="008E0ED0"/>
    <w:rsid w:val="00946191"/>
    <w:rsid w:val="00962927"/>
    <w:rsid w:val="00C80D70"/>
    <w:rsid w:val="00EF28E6"/>
    <w:rsid w:val="00F03437"/>
    <w:rsid w:val="00FB4DD2"/>
    <w:rsid w:val="00FC583B"/>
    <w:rsid w:val="00FD0B90"/>
    <w:rsid w:val="00FD65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BB5624"/>
  <w15:chartTrackingRefBased/>
  <w15:docId w15:val="{97B2E383-1ADD-1F46-8B0F-A7657BE5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tar_td="http://www.star-group.net/schemas/transit/filters/textdata" mc:Ignorable="w14 w15 w16se w16cid w16 w16cex w16sdtdh">
  <w:docDefaults>
    <w:rPrDefault>
      <w:rPr>
        <w:rFonts w:asciiTheme="minorHAnsi" w:eastAsiaTheme="minorHAnsi" w:hAnsiTheme="minorHAnsi" w:cstheme="minorBidi"/>
        <w:sz w:val="24"/>
        <w:szCs w:val="24"/>
        <w:lang w:val="ga-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EEC"/>
    <w:pPr>
      <w:tabs>
        <w:tab w:val="center" w:pos="4680"/>
        <w:tab w:val="right" w:pos="9360"/>
      </w:tabs>
    </w:pPr>
  </w:style>
  <w:style w:type="character" w:customStyle="1" w:styleId="HeaderChar">
    <w:name w:val="Header Char"/>
    <w:basedOn w:val="DefaultParagraphFont"/>
    <w:link w:val="Header"/>
    <w:uiPriority w:val="99"/>
    <w:rsid w:val="00074EEC"/>
    <w:rPr>
      <w:rFonts w:eastAsiaTheme="minorEastAsia"/>
    </w:rPr>
  </w:style>
  <w:style w:type="paragraph" w:styleId="Footer">
    <w:name w:val="footer"/>
    <w:basedOn w:val="Normal"/>
    <w:link w:val="FooterChar"/>
    <w:uiPriority w:val="99"/>
    <w:unhideWhenUsed/>
    <w:rsid w:val="00074EEC"/>
    <w:pPr>
      <w:tabs>
        <w:tab w:val="center" w:pos="4680"/>
        <w:tab w:val="right" w:pos="9360"/>
      </w:tabs>
    </w:pPr>
  </w:style>
  <w:style w:type="character" w:customStyle="1" w:styleId="FooterChar">
    <w:name w:val="Footer Char"/>
    <w:basedOn w:val="DefaultParagraphFont"/>
    <w:link w:val="Footer"/>
    <w:uiPriority w:val="99"/>
    <w:rsid w:val="00074EEC"/>
    <w:rPr>
      <w:rFonts w:eastAsiaTheme="minorEastAsia"/>
    </w:rPr>
  </w:style>
  <w:style w:type="paragraph" w:styleId="ListParagraph">
    <w:name w:val="List Paragraph"/>
    <w:basedOn w:val="Normal"/>
    <w:uiPriority w:val="34"/>
    <w:qFormat/>
    <w:rsid w:val="00FD65CC"/>
    <w:pPr>
      <w:ind w:left="720"/>
      <w:contextualSpacing/>
    </w:pPr>
  </w:style>
  <w:style w:type="paragraph" w:customStyle="1" w:styleId="Default">
    <w:name w:val="Default"/>
    <w:rsid w:val="00285193"/>
    <w:pPr>
      <w:autoSpaceDE w:val="0"/>
      <w:autoSpaceDN w:val="0"/>
      <w:adjustRightInd w:val="0"/>
    </w:pPr>
    <w:rPr>
      <w:rFonts w:ascii="Baskerville" w:hAnsi="Baskerville" w:cs="Baskervill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footer" Target="footer1.xml"/><Relationship Id="rId11"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star_td="http://www.star-group.net/schemas/transit/filters/textdata"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5</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Wendy Coffee</dc:creator>
  <cp:keywords/>
  <dc:description/>
  <cp:lastModifiedBy>pm5</cp:lastModifiedBy>
  <cp:revision>4</cp:revision>
  <cp:lastPrinted>2021-07-08T15:26:00Z</cp:lastPrinted>
  <dcterms:created xsi:type="dcterms:W3CDTF">2023-05-11T14:45:00Z</dcterms:created>
  <dcterms:modified xsi:type="dcterms:W3CDTF">2023-05-30T16:02:00Z</dcterms:modified>
</cp:coreProperties>
</file>